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0E92" w14:textId="22CA13A8" w:rsidR="00CB062B" w:rsidRPr="0007712A" w:rsidRDefault="00073408" w:rsidP="00073408">
      <w:pPr>
        <w:rPr>
          <w:rFonts w:ascii="HGMaruGothicMPRO" w:eastAsia="HGMaruGothicMPRO" w:hAnsi="HGMaruGothicMPRO" w:cstheme="majorBidi"/>
          <w:sz w:val="28"/>
          <w:szCs w:val="28"/>
        </w:rPr>
      </w:pPr>
      <w:bookmarkStart w:id="0" w:name="OLE_LINK1"/>
      <w:bookmarkStart w:id="1" w:name="OLE_LINK2"/>
      <w:r w:rsidRPr="0007712A">
        <w:rPr>
          <w:rFonts w:ascii="HGMaruGothicMPRO" w:eastAsia="HGMaruGothicMPRO" w:hAnsi="HGMaruGothicMPRO"/>
          <w:sz w:val="21"/>
        </w:rPr>
        <w:t>がんと就労（厚生労働省 がん対策推進総合研究事業）のページ</w:t>
      </w:r>
      <w:hyperlink r:id="rId11" w:history="1">
        <w:r w:rsidRPr="0007712A">
          <w:rPr>
            <w:rStyle w:val="a4"/>
            <w:rFonts w:ascii="HGMaruGothicMPRO" w:eastAsia="HGMaruGothicMPRO" w:hAnsi="HGMaruGothicMPRO"/>
            <w:sz w:val="21"/>
          </w:rPr>
          <w:t>http://www.cancer-work.jp</w:t>
        </w:r>
      </w:hyperlink>
      <w:r w:rsidRPr="0007712A">
        <w:rPr>
          <w:rFonts w:ascii="HGMaruGothicMPRO" w:eastAsia="HGMaruGothicMPRO" w:hAnsi="HGMaruGothicMPRO"/>
          <w:sz w:val="21"/>
        </w:rPr>
        <w:t>に</w:t>
      </w:r>
      <w:bookmarkEnd w:id="0"/>
      <w:bookmarkEnd w:id="1"/>
      <w:r w:rsidRPr="0007712A">
        <w:rPr>
          <w:rFonts w:ascii="HGMaruGothicMPRO" w:eastAsia="HGMaruGothicMPRO" w:hAnsi="HGMaruGothicMPRO"/>
          <w:sz w:val="21"/>
        </w:rPr>
        <w:t>掲載されている</w:t>
      </w:r>
      <w:bookmarkStart w:id="2" w:name="OLE_LINK11"/>
      <w:bookmarkStart w:id="3" w:name="OLE_LINK12"/>
      <w:r w:rsidR="008E17B1">
        <w:rPr>
          <w:rFonts w:ascii="HGMaruGothicMPRO" w:eastAsia="HGMaruGothicMPRO" w:hAnsi="HGMaruGothicMPRO"/>
          <w:sz w:val="21"/>
        </w:rPr>
        <w:br/>
      </w:r>
      <w:r w:rsidRPr="0007712A">
        <w:rPr>
          <w:rFonts w:ascii="HGMaruGothicMPRO" w:eastAsia="HGMaruGothicMPRO" w:hAnsi="HGMaruGothicMPRO"/>
          <w:sz w:val="21"/>
        </w:rPr>
        <w:t>「企業</w:t>
      </w:r>
      <w:r w:rsidRPr="0007712A">
        <w:rPr>
          <w:rFonts w:ascii="HGMaruGothicMPRO" w:eastAsia="HGMaruGothicMPRO" w:hAnsi="HGMaruGothicMPRO" w:hint="eastAsia"/>
          <w:sz w:val="21"/>
        </w:rPr>
        <w:t>のための＜がん就労者＞</w:t>
      </w:r>
      <w:r w:rsidRPr="0007712A">
        <w:rPr>
          <w:rFonts w:ascii="HGMaruGothicMPRO" w:eastAsia="HGMaruGothicMPRO" w:hAnsi="HGMaruGothicMPRO"/>
          <w:sz w:val="21"/>
        </w:rPr>
        <w:t>支援マニュアル」と</w:t>
      </w:r>
      <w:bookmarkStart w:id="4" w:name="OLE_LINK9"/>
      <w:bookmarkStart w:id="5" w:name="OLE_LINK10"/>
      <w:r w:rsidRPr="0007712A">
        <w:rPr>
          <w:rFonts w:ascii="HGMaruGothicMPRO" w:eastAsia="HGMaruGothicMPRO" w:hAnsi="HGMaruGothicMPRO"/>
          <w:sz w:val="21"/>
        </w:rPr>
        <w:t>「</w:t>
      </w:r>
      <w:r w:rsidRPr="0007712A">
        <w:rPr>
          <w:rFonts w:ascii="HGMaruGothicMPRO" w:eastAsia="HGMaruGothicMPRO" w:hAnsi="HGMaruGothicMPRO" w:hint="eastAsia"/>
          <w:sz w:val="21"/>
        </w:rPr>
        <w:t>嘱託</w:t>
      </w:r>
      <w:r w:rsidRPr="0007712A">
        <w:rPr>
          <w:rFonts w:ascii="HGMaruGothicMPRO" w:eastAsia="HGMaruGothicMPRO" w:hAnsi="HGMaruGothicMPRO"/>
          <w:sz w:val="21"/>
        </w:rPr>
        <w:t>産業医向けガイドブック」より必要事項を抜粋</w:t>
      </w:r>
      <w:bookmarkEnd w:id="4"/>
      <w:bookmarkEnd w:id="5"/>
      <w:r w:rsidRPr="0007712A">
        <w:rPr>
          <w:rFonts w:ascii="HGMaruGothicMPRO" w:eastAsia="HGMaruGothicMPRO" w:hAnsi="HGMaruGothicMPRO"/>
          <w:sz w:val="21"/>
        </w:rPr>
        <w:t>。</w:t>
      </w:r>
      <w:r w:rsidRPr="0007712A">
        <w:rPr>
          <w:rFonts w:ascii="HGMaruGothicMPRO" w:eastAsia="HGMaruGothicMPRO" w:hAnsi="HGMaruGothicMPRO"/>
        </w:rPr>
        <w:br/>
      </w:r>
      <w:bookmarkEnd w:id="2"/>
      <w:bookmarkEnd w:id="3"/>
    </w:p>
    <w:p w14:paraId="06CFA47B" w14:textId="698F4568" w:rsidR="00073408" w:rsidRPr="0007712A" w:rsidRDefault="00073408" w:rsidP="00073408">
      <w:pPr>
        <w:rPr>
          <w:rFonts w:ascii="HGMaruGothicMPRO" w:eastAsia="HGMaruGothicMPRO" w:hAnsi="HGMaruGothicMPRO" w:cstheme="majorBidi"/>
          <w:b/>
          <w:bCs/>
          <w:sz w:val="28"/>
          <w:szCs w:val="28"/>
        </w:rPr>
      </w:pPr>
      <w:r w:rsidRPr="0007712A">
        <w:rPr>
          <w:rFonts w:ascii="HGMaruGothicMPRO" w:eastAsia="HGMaruGothicMPRO" w:hAnsi="HGMaruGothicMPRO"/>
          <w:b/>
          <w:bCs/>
        </w:rPr>
        <w:t>「企業</w:t>
      </w:r>
      <w:r w:rsidRPr="0007712A">
        <w:rPr>
          <w:rFonts w:ascii="HGMaruGothicMPRO" w:eastAsia="HGMaruGothicMPRO" w:hAnsi="HGMaruGothicMPRO" w:hint="eastAsia"/>
          <w:b/>
          <w:bCs/>
        </w:rPr>
        <w:t>のための＜がん就労者＞</w:t>
      </w:r>
      <w:r w:rsidRPr="0007712A">
        <w:rPr>
          <w:rFonts w:ascii="HGMaruGothicMPRO" w:eastAsia="HGMaruGothicMPRO" w:hAnsi="HGMaruGothicMPRO"/>
          <w:b/>
          <w:bCs/>
        </w:rPr>
        <w:t>支援マニュアル」より必要事項を抜粋</w:t>
      </w:r>
    </w:p>
    <w:tbl>
      <w:tblPr>
        <w:tblW w:w="147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134"/>
        <w:gridCol w:w="4367"/>
        <w:gridCol w:w="5670"/>
        <w:gridCol w:w="3543"/>
      </w:tblGrid>
      <w:tr w:rsidR="00C47C85" w:rsidRPr="0007712A" w14:paraId="13E64B76" w14:textId="77777777" w:rsidTr="00C53CB1">
        <w:trPr>
          <w:tblHeader/>
        </w:trPr>
        <w:tc>
          <w:tcPr>
            <w:tcW w:w="113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B15B0D0" w14:textId="77777777" w:rsidR="00CB062B" w:rsidRPr="0007712A" w:rsidRDefault="00CB062B" w:rsidP="00423F5A">
            <w:pPr>
              <w:spacing w:line="276" w:lineRule="auto"/>
              <w:jc w:val="center"/>
              <w:rPr>
                <w:rFonts w:ascii="HGMaruGothicMPRO" w:eastAsia="HGMaruGothicMPRO" w:hAnsi="HGMaruGothicMPRO"/>
                <w:b/>
                <w:bCs/>
                <w:sz w:val="21"/>
                <w:szCs w:val="21"/>
              </w:rPr>
            </w:pPr>
          </w:p>
        </w:tc>
        <w:tc>
          <w:tcPr>
            <w:tcW w:w="436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A2CD0C3" w14:textId="39612DF2" w:rsidR="00CB062B" w:rsidRPr="0007712A" w:rsidRDefault="00CB062B" w:rsidP="00423F5A">
            <w:pPr>
              <w:spacing w:line="276" w:lineRule="auto"/>
              <w:jc w:val="center"/>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必要な対策</w:t>
            </w:r>
            <w:r w:rsidR="00207914" w:rsidRPr="0007712A">
              <w:rPr>
                <w:rFonts w:ascii="HGMaruGothicMPRO" w:eastAsia="HGMaruGothicMPRO" w:hAnsi="HGMaruGothicMPRO" w:hint="eastAsia"/>
                <w:b/>
                <w:bCs/>
                <w:sz w:val="21"/>
                <w:szCs w:val="21"/>
              </w:rPr>
              <w:t>（マニュアルより）</w:t>
            </w:r>
          </w:p>
        </w:tc>
        <w:tc>
          <w:tcPr>
            <w:tcW w:w="567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451A155" w14:textId="15515255" w:rsidR="00CB062B" w:rsidRPr="0007712A" w:rsidRDefault="0007712A" w:rsidP="00423F5A">
            <w:pPr>
              <w:spacing w:line="276" w:lineRule="auto"/>
              <w:jc w:val="center"/>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社内の取り組み状況</w:t>
            </w:r>
          </w:p>
        </w:tc>
        <w:tc>
          <w:tcPr>
            <w:tcW w:w="35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AA70137" w14:textId="77777777" w:rsidR="00CB062B" w:rsidRPr="0007712A" w:rsidRDefault="00CB062B" w:rsidP="00423F5A">
            <w:pPr>
              <w:spacing w:line="276" w:lineRule="auto"/>
              <w:jc w:val="center"/>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課題</w:t>
            </w:r>
          </w:p>
        </w:tc>
      </w:tr>
      <w:tr w:rsidR="00C47C85" w:rsidRPr="0007712A" w14:paraId="76FFF2D9"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09ABB80" w14:textId="77777777" w:rsidR="00CB062B" w:rsidRPr="0007712A" w:rsidRDefault="00CB062B"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相談窓口の設置と情報提供</w:t>
            </w:r>
          </w:p>
        </w:tc>
        <w:tc>
          <w:tcPr>
            <w:tcW w:w="436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B17BE95" w14:textId="32505F7E" w:rsidR="00CB062B" w:rsidRPr="0007712A" w:rsidRDefault="00CB062B" w:rsidP="00FD652B">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がん就労者から相談を受ける窓口を設置</w:t>
            </w:r>
            <w:r w:rsidR="00FD652B" w:rsidRPr="0007712A">
              <w:rPr>
                <w:rFonts w:ascii="HGMaruGothicMPRO" w:eastAsia="HGMaruGothicMPRO" w:hAnsi="HGMaruGothicMPRO" w:hint="eastAsia"/>
                <w:sz w:val="21"/>
                <w:szCs w:val="21"/>
              </w:rPr>
              <w:t>する。</w:t>
            </w:r>
            <w:r w:rsidR="00046EBC">
              <w:rPr>
                <w:rFonts w:ascii="HGMaruGothicMPRO" w:eastAsia="HGMaruGothicMPRO" w:hAnsi="HGMaruGothicMPRO" w:hint="eastAsia"/>
                <w:sz w:val="21"/>
                <w:szCs w:val="21"/>
              </w:rPr>
              <w:t>利用できる</w:t>
            </w:r>
            <w:r w:rsidRPr="0007712A">
              <w:rPr>
                <w:rFonts w:ascii="HGMaruGothicMPRO" w:eastAsia="HGMaruGothicMPRO" w:hAnsi="HGMaruGothicMPRO" w:hint="eastAsia"/>
                <w:sz w:val="21"/>
                <w:szCs w:val="21"/>
              </w:rPr>
              <w:t>相談窓口</w:t>
            </w:r>
            <w:r w:rsidR="00046EBC">
              <w:rPr>
                <w:rFonts w:ascii="HGMaruGothicMPRO" w:eastAsia="HGMaruGothicMPRO" w:hAnsi="HGMaruGothicMPRO" w:hint="eastAsia"/>
                <w:sz w:val="21"/>
                <w:szCs w:val="21"/>
              </w:rPr>
              <w:t>が</w:t>
            </w:r>
            <w:r w:rsidRPr="0007712A">
              <w:rPr>
                <w:rFonts w:ascii="HGMaruGothicMPRO" w:eastAsia="HGMaruGothicMPRO" w:hAnsi="HGMaruGothicMPRO" w:hint="eastAsia"/>
                <w:sz w:val="21"/>
                <w:szCs w:val="21"/>
              </w:rPr>
              <w:t>一覧</w:t>
            </w:r>
            <w:r w:rsidR="00046EBC">
              <w:rPr>
                <w:rFonts w:ascii="HGMaruGothicMPRO" w:eastAsia="HGMaruGothicMPRO" w:hAnsi="HGMaruGothicMPRO" w:hint="eastAsia"/>
                <w:sz w:val="21"/>
                <w:szCs w:val="21"/>
              </w:rPr>
              <w:t>となった</w:t>
            </w:r>
            <w:r w:rsidRPr="0007712A">
              <w:rPr>
                <w:rFonts w:ascii="HGMaruGothicMPRO" w:eastAsia="HGMaruGothicMPRO" w:hAnsi="HGMaruGothicMPRO" w:hint="eastAsia"/>
                <w:sz w:val="21"/>
                <w:szCs w:val="21"/>
              </w:rPr>
              <w:t>文書を作成</w:t>
            </w:r>
            <w:r w:rsidR="00FD652B" w:rsidRPr="0007712A">
              <w:rPr>
                <w:rFonts w:ascii="HGMaruGothicMPRO" w:eastAsia="HGMaruGothicMPRO" w:hAnsi="HGMaruGothicMPRO" w:hint="eastAsia"/>
                <w:sz w:val="21"/>
                <w:szCs w:val="21"/>
              </w:rPr>
              <w:t>し、従業員に周知する</w:t>
            </w:r>
            <w:r w:rsidRPr="0007712A">
              <w:rPr>
                <w:rFonts w:ascii="HGMaruGothicMPRO" w:eastAsia="HGMaruGothicMPRO" w:hAnsi="HGMaruGothicMPRO" w:hint="eastAsia"/>
                <w:sz w:val="21"/>
                <w:szCs w:val="21"/>
              </w:rPr>
              <w:t>。</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F7283E" w14:textId="3E81E1B0" w:rsidR="00CB062B" w:rsidRPr="0007712A" w:rsidRDefault="00CB062B" w:rsidP="00D658E3">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CFB281" w14:textId="17BBE193" w:rsidR="00CB062B" w:rsidRPr="0007712A" w:rsidRDefault="00CB062B" w:rsidP="00D658E3">
            <w:pPr>
              <w:spacing w:line="276" w:lineRule="auto"/>
              <w:rPr>
                <w:rFonts w:ascii="HGMaruGothicMPRO" w:eastAsia="HGMaruGothicMPRO" w:hAnsi="HGMaruGothicMPRO"/>
                <w:sz w:val="21"/>
                <w:szCs w:val="21"/>
              </w:rPr>
            </w:pPr>
          </w:p>
        </w:tc>
      </w:tr>
      <w:tr w:rsidR="00C47C85" w:rsidRPr="0007712A" w14:paraId="20694A33"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1475ED" w14:textId="77777777" w:rsidR="00CB062B" w:rsidRPr="0007712A" w:rsidRDefault="00CB062B"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休業時の情報提供</w:t>
            </w:r>
          </w:p>
        </w:tc>
        <w:tc>
          <w:tcPr>
            <w:tcW w:w="4367"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FFCF21F" w14:textId="7D7B6E94" w:rsidR="00CB062B" w:rsidRPr="0007712A" w:rsidRDefault="00CB062B" w:rsidP="00FD652B">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休職から復職</w:t>
            </w:r>
            <w:r w:rsidR="00FD652B" w:rsidRPr="0007712A">
              <w:rPr>
                <w:rFonts w:ascii="HGMaruGothicMPRO" w:eastAsia="HGMaruGothicMPRO" w:hAnsi="HGMaruGothicMPRO" w:hint="eastAsia"/>
                <w:sz w:val="21"/>
                <w:szCs w:val="21"/>
              </w:rPr>
              <w:t>までに必要となる情報を</w:t>
            </w:r>
            <w:r w:rsidRPr="0007712A">
              <w:rPr>
                <w:rFonts w:ascii="HGMaruGothicMPRO" w:eastAsia="HGMaruGothicMPRO" w:hAnsi="HGMaruGothicMPRO" w:hint="eastAsia"/>
                <w:sz w:val="21"/>
                <w:szCs w:val="21"/>
              </w:rPr>
              <w:t>、パンフレットなどを用いて</w:t>
            </w:r>
            <w:r w:rsidR="00FD652B" w:rsidRPr="0007712A">
              <w:rPr>
                <w:rFonts w:ascii="HGMaruGothicMPRO" w:eastAsia="HGMaruGothicMPRO" w:hAnsi="HGMaruGothicMPRO" w:hint="eastAsia"/>
                <w:sz w:val="21"/>
                <w:szCs w:val="21"/>
              </w:rPr>
              <w:t>、</w:t>
            </w:r>
            <w:r w:rsidRPr="0007712A">
              <w:rPr>
                <w:rFonts w:ascii="HGMaruGothicMPRO" w:eastAsia="HGMaruGothicMPRO" w:hAnsi="HGMaruGothicMPRO" w:hint="eastAsia"/>
                <w:sz w:val="21"/>
                <w:szCs w:val="21"/>
              </w:rPr>
              <w:t>適切なタイミングで情報提供</w:t>
            </w:r>
            <w:r w:rsidR="00FD652B" w:rsidRPr="0007712A">
              <w:rPr>
                <w:rFonts w:ascii="HGMaruGothicMPRO" w:eastAsia="HGMaruGothicMPRO" w:hAnsi="HGMaruGothicMPRO" w:hint="eastAsia"/>
                <w:sz w:val="21"/>
                <w:szCs w:val="21"/>
              </w:rPr>
              <w:t>する</w:t>
            </w:r>
            <w:r w:rsidRPr="0007712A">
              <w:rPr>
                <w:rFonts w:ascii="HGMaruGothicMPRO" w:eastAsia="HGMaruGothicMPRO" w:hAnsi="HGMaruGothicMPRO" w:hint="eastAsia"/>
                <w:sz w:val="21"/>
                <w:szCs w:val="21"/>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5E14DC1" w14:textId="50FE153F" w:rsidR="00CB062B" w:rsidRPr="0007712A" w:rsidRDefault="00CB062B" w:rsidP="00FD652B">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F70AB51" w14:textId="1DC98691" w:rsidR="00CB062B" w:rsidRPr="0007712A" w:rsidRDefault="00CB062B" w:rsidP="008D755A">
            <w:pPr>
              <w:spacing w:line="276" w:lineRule="auto"/>
              <w:rPr>
                <w:rFonts w:ascii="HGMaruGothicMPRO" w:eastAsia="HGMaruGothicMPRO" w:hAnsi="HGMaruGothicMPRO"/>
                <w:sz w:val="21"/>
                <w:szCs w:val="21"/>
              </w:rPr>
            </w:pPr>
          </w:p>
        </w:tc>
      </w:tr>
      <w:tr w:rsidR="002553A1" w:rsidRPr="0007712A" w14:paraId="4C6D7379"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2E33708" w14:textId="61245F11" w:rsidR="002553A1" w:rsidRPr="0007712A" w:rsidRDefault="002553A1"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休業中の相談窓口の周知</w:t>
            </w:r>
          </w:p>
        </w:tc>
        <w:tc>
          <w:tcPr>
            <w:tcW w:w="436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1C3110A" w14:textId="681C390F" w:rsidR="002553A1" w:rsidRPr="0007712A" w:rsidRDefault="002553A1" w:rsidP="00FD652B">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給与や保険、業務、復職、病気、その他、心配なことに対する担当者の連絡先を一覧にし</w:t>
            </w:r>
            <w:r w:rsidR="00B27CCC">
              <w:rPr>
                <w:rFonts w:ascii="HGMaruGothicMPRO" w:eastAsia="HGMaruGothicMPRO" w:hAnsi="HGMaruGothicMPRO" w:hint="eastAsia"/>
                <w:sz w:val="21"/>
                <w:szCs w:val="21"/>
              </w:rPr>
              <w:t>て周知・案内し</w:t>
            </w:r>
            <w:r w:rsidRPr="0007712A">
              <w:rPr>
                <w:rFonts w:ascii="HGMaruGothicMPRO" w:eastAsia="HGMaruGothicMPRO" w:hAnsi="HGMaruGothicMPRO" w:hint="eastAsia"/>
                <w:sz w:val="21"/>
                <w:szCs w:val="21"/>
              </w:rPr>
              <w:t>、休業中の社員が相談</w:t>
            </w:r>
            <w:r w:rsidR="00046EBC">
              <w:rPr>
                <w:rFonts w:ascii="HGMaruGothicMPRO" w:eastAsia="HGMaruGothicMPRO" w:hAnsi="HGMaruGothicMPRO" w:hint="eastAsia"/>
                <w:sz w:val="21"/>
                <w:szCs w:val="21"/>
              </w:rPr>
              <w:t>できる</w:t>
            </w:r>
            <w:r w:rsidRPr="0007712A">
              <w:rPr>
                <w:rFonts w:ascii="HGMaruGothicMPRO" w:eastAsia="HGMaruGothicMPRO" w:hAnsi="HGMaruGothicMPRO" w:hint="eastAsia"/>
                <w:sz w:val="21"/>
                <w:szCs w:val="21"/>
              </w:rPr>
              <w:t>ようにする。</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16C05" w14:textId="7C9FB297" w:rsidR="002553A1" w:rsidRPr="0007712A" w:rsidRDefault="002553A1" w:rsidP="00073408">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9EF48" w14:textId="5F008CE2" w:rsidR="002553A1" w:rsidRPr="0007712A" w:rsidRDefault="002553A1" w:rsidP="008D755A">
            <w:pPr>
              <w:spacing w:line="276" w:lineRule="auto"/>
              <w:rPr>
                <w:rFonts w:ascii="HGMaruGothicMPRO" w:eastAsia="HGMaruGothicMPRO" w:hAnsi="HGMaruGothicMPRO"/>
                <w:sz w:val="21"/>
                <w:szCs w:val="21"/>
              </w:rPr>
            </w:pPr>
          </w:p>
        </w:tc>
      </w:tr>
      <w:tr w:rsidR="002553A1" w:rsidRPr="0007712A" w14:paraId="0C135863"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7A21A7A" w14:textId="01FC8917" w:rsidR="002553A1" w:rsidRPr="0007712A" w:rsidRDefault="002553A1"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休業中～復職後のサポート</w:t>
            </w:r>
          </w:p>
        </w:tc>
        <w:tc>
          <w:tcPr>
            <w:tcW w:w="4367"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0DE8FE5" w14:textId="5023D5B3" w:rsidR="002553A1" w:rsidRPr="0007712A" w:rsidRDefault="002553A1" w:rsidP="00FD652B">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がんの治療は長期に渡るため、治療開始時、休業中、復職後など、必要に応じて相談やサポートを受けられる体制を構築する。</w:t>
            </w:r>
          </w:p>
        </w:tc>
        <w:tc>
          <w:tcPr>
            <w:tcW w:w="56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542E1EF" w14:textId="1593516E" w:rsidR="002553A1" w:rsidRPr="0007712A" w:rsidRDefault="002553A1" w:rsidP="00D658E3">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1E2924D" w14:textId="058F2163" w:rsidR="002553A1" w:rsidRPr="0007712A" w:rsidRDefault="002553A1" w:rsidP="008D755A">
            <w:pPr>
              <w:spacing w:line="276" w:lineRule="auto"/>
              <w:rPr>
                <w:rFonts w:ascii="HGMaruGothicMPRO" w:eastAsia="HGMaruGothicMPRO" w:hAnsi="HGMaruGothicMPRO"/>
                <w:sz w:val="21"/>
                <w:szCs w:val="21"/>
              </w:rPr>
            </w:pPr>
          </w:p>
        </w:tc>
      </w:tr>
      <w:tr w:rsidR="002553A1" w:rsidRPr="0007712A" w14:paraId="05DAB0C2"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503F1A" w14:textId="77777777" w:rsidR="002553A1" w:rsidRPr="0007712A" w:rsidRDefault="002553A1"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金銭的な不安への対処</w:t>
            </w:r>
          </w:p>
        </w:tc>
        <w:tc>
          <w:tcPr>
            <w:tcW w:w="436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CCF9B43" w14:textId="239E742B" w:rsidR="002553A1" w:rsidRPr="0007712A" w:rsidRDefault="002553A1"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金銭的な負担に対する不安があるため、以下のような制度について情報提供を行い、必要に応じて手続きを支援する。</w:t>
            </w:r>
          </w:p>
          <w:p w14:paraId="4A278A69" w14:textId="77777777" w:rsidR="002553A1" w:rsidRPr="0007712A" w:rsidRDefault="002553A1" w:rsidP="00D658E3">
            <w:pPr>
              <w:numPr>
                <w:ilvl w:val="0"/>
                <w:numId w:val="1"/>
              </w:num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休業中の賃金や賞与</w:t>
            </w:r>
          </w:p>
          <w:p w14:paraId="69F5BDFA" w14:textId="77777777" w:rsidR="002553A1" w:rsidRPr="0007712A" w:rsidRDefault="002553A1" w:rsidP="00D658E3">
            <w:pPr>
              <w:numPr>
                <w:ilvl w:val="0"/>
                <w:numId w:val="2"/>
              </w:num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健康保険組合の傷病手当金</w:t>
            </w:r>
          </w:p>
          <w:p w14:paraId="138605E0" w14:textId="77777777" w:rsidR="002553A1" w:rsidRPr="0007712A" w:rsidRDefault="002553A1" w:rsidP="00D658E3">
            <w:pPr>
              <w:numPr>
                <w:ilvl w:val="0"/>
                <w:numId w:val="3"/>
              </w:num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互助会からの見舞金など</w:t>
            </w:r>
          </w:p>
          <w:p w14:paraId="179C24FD" w14:textId="77777777" w:rsidR="002553A1" w:rsidRPr="0007712A" w:rsidRDefault="002553A1" w:rsidP="00D658E3">
            <w:pPr>
              <w:numPr>
                <w:ilvl w:val="0"/>
                <w:numId w:val="4"/>
              </w:num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労働組合からの共済金など</w:t>
            </w:r>
          </w:p>
          <w:p w14:paraId="5C43C3BE" w14:textId="77777777" w:rsidR="002553A1" w:rsidRPr="0007712A" w:rsidRDefault="002553A1" w:rsidP="00D658E3">
            <w:pPr>
              <w:numPr>
                <w:ilvl w:val="0"/>
                <w:numId w:val="5"/>
              </w:num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健康保険組合の高額医療費制度</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B6CC37" w14:textId="3329A39A" w:rsidR="002553A1" w:rsidRPr="0007712A" w:rsidRDefault="002553A1" w:rsidP="00D658E3">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73E9BB" w14:textId="5F761B31" w:rsidR="002553A1" w:rsidRPr="0007712A" w:rsidRDefault="002553A1" w:rsidP="00D658E3">
            <w:pPr>
              <w:spacing w:line="276" w:lineRule="auto"/>
              <w:rPr>
                <w:rFonts w:ascii="HGMaruGothicMPRO" w:eastAsia="HGMaruGothicMPRO" w:hAnsi="HGMaruGothicMPRO"/>
                <w:sz w:val="21"/>
                <w:szCs w:val="21"/>
              </w:rPr>
            </w:pPr>
          </w:p>
        </w:tc>
      </w:tr>
      <w:tr w:rsidR="002553A1" w:rsidRPr="0007712A" w14:paraId="162A1092"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BBD3D37" w14:textId="77777777" w:rsidR="002553A1" w:rsidRPr="0007712A" w:rsidRDefault="002553A1"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lastRenderedPageBreak/>
              <w:t>職場の環境整備</w:t>
            </w:r>
          </w:p>
        </w:tc>
        <w:tc>
          <w:tcPr>
            <w:tcW w:w="4367"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5E252E2" w14:textId="77777777" w:rsidR="002553A1" w:rsidRPr="0007712A" w:rsidRDefault="002553A1"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治療状況、がんの部位、体力などに応じて仕事ができる環境を整備する。</w:t>
            </w:r>
          </w:p>
        </w:tc>
        <w:tc>
          <w:tcPr>
            <w:tcW w:w="56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6924ACB" w14:textId="68F5D6DD" w:rsidR="002553A1" w:rsidRPr="0007712A" w:rsidRDefault="002553A1" w:rsidP="00D658E3">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54C2B68" w14:textId="3A40D12D" w:rsidR="002553A1" w:rsidRPr="0007712A" w:rsidRDefault="002553A1" w:rsidP="00D658E3">
            <w:pPr>
              <w:spacing w:line="276" w:lineRule="auto"/>
              <w:rPr>
                <w:rFonts w:ascii="HGMaruGothicMPRO" w:eastAsia="HGMaruGothicMPRO" w:hAnsi="HGMaruGothicMPRO"/>
                <w:sz w:val="21"/>
                <w:szCs w:val="21"/>
              </w:rPr>
            </w:pPr>
          </w:p>
        </w:tc>
      </w:tr>
      <w:tr w:rsidR="002553A1" w:rsidRPr="0007712A" w14:paraId="6E7D1962"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6CA7812" w14:textId="77777777" w:rsidR="002553A1" w:rsidRPr="0007712A" w:rsidRDefault="002553A1"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通院のための休暇</w:t>
            </w:r>
          </w:p>
        </w:tc>
        <w:tc>
          <w:tcPr>
            <w:tcW w:w="436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06D2BE0" w14:textId="0262519C" w:rsidR="002553A1" w:rsidRPr="0007712A" w:rsidRDefault="002553A1" w:rsidP="00D478E1">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復職後も、抗がん剤治療</w:t>
            </w:r>
            <w:r w:rsidR="002A2709">
              <w:rPr>
                <w:rFonts w:ascii="HGMaruGothicMPRO" w:eastAsia="HGMaruGothicMPRO" w:hAnsi="HGMaruGothicMPRO" w:hint="eastAsia"/>
                <w:sz w:val="21"/>
                <w:szCs w:val="21"/>
              </w:rPr>
              <w:t>や</w:t>
            </w:r>
            <w:r w:rsidRPr="0007712A">
              <w:rPr>
                <w:rFonts w:ascii="HGMaruGothicMPRO" w:eastAsia="HGMaruGothicMPRO" w:hAnsi="HGMaruGothicMPRO" w:hint="eastAsia"/>
                <w:sz w:val="21"/>
                <w:szCs w:val="21"/>
              </w:rPr>
              <w:t>放射線治療などを</w:t>
            </w:r>
            <w:r w:rsidR="002A2709">
              <w:rPr>
                <w:rFonts w:ascii="HGMaruGothicMPRO" w:eastAsia="HGMaruGothicMPRO" w:hAnsi="HGMaruGothicMPRO" w:hint="eastAsia"/>
                <w:sz w:val="21"/>
                <w:szCs w:val="21"/>
              </w:rPr>
              <w:t>通院で</w:t>
            </w:r>
            <w:r w:rsidRPr="0007712A">
              <w:rPr>
                <w:rFonts w:ascii="HGMaruGothicMPRO" w:eastAsia="HGMaruGothicMPRO" w:hAnsi="HGMaruGothicMPRO" w:hint="eastAsia"/>
                <w:sz w:val="21"/>
                <w:szCs w:val="21"/>
              </w:rPr>
              <w:t>実施することがある</w:t>
            </w:r>
            <w:r w:rsidR="00D478E1">
              <w:rPr>
                <w:rFonts w:ascii="HGMaruGothicMPRO" w:eastAsia="HGMaruGothicMPRO" w:hAnsi="HGMaruGothicMPRO" w:hint="eastAsia"/>
                <w:sz w:val="21"/>
                <w:szCs w:val="21"/>
              </w:rPr>
              <w:t>。こうした治療のために休暇制度が利用できるとよい</w:t>
            </w:r>
            <w:r w:rsidRPr="0007712A">
              <w:rPr>
                <w:rFonts w:ascii="HGMaruGothicMPRO" w:eastAsia="HGMaruGothicMPRO" w:hAnsi="HGMaruGothicMPRO" w:hint="eastAsia"/>
                <w:sz w:val="21"/>
                <w:szCs w:val="21"/>
              </w:rPr>
              <w:t>（例：今後6ヶ月間、3週間おきに1日通院治療を行い、副作用のため1回に計2～3日休む、など）</w:t>
            </w:r>
            <w:r w:rsidR="00D478E1">
              <w:rPr>
                <w:rFonts w:ascii="HGMaruGothicMPRO" w:eastAsia="HGMaruGothicMPRO" w:hAnsi="HGMaruGothicMPRO" w:hint="eastAsia"/>
                <w:sz w:val="21"/>
                <w:szCs w:val="21"/>
              </w:rPr>
              <w:t>。</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38E1F9" w14:textId="63A56C9C" w:rsidR="002553A1" w:rsidRPr="0007712A" w:rsidRDefault="002553A1" w:rsidP="00FD652B">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42171A" w14:textId="5C447E87" w:rsidR="002553A1" w:rsidRPr="0007712A" w:rsidRDefault="002553A1" w:rsidP="00D658E3">
            <w:pPr>
              <w:spacing w:line="276" w:lineRule="auto"/>
              <w:rPr>
                <w:rFonts w:ascii="HGMaruGothicMPRO" w:eastAsia="HGMaruGothicMPRO" w:hAnsi="HGMaruGothicMPRO"/>
                <w:sz w:val="21"/>
                <w:szCs w:val="21"/>
              </w:rPr>
            </w:pPr>
          </w:p>
        </w:tc>
      </w:tr>
      <w:tr w:rsidR="002553A1" w:rsidRPr="0007712A" w14:paraId="379B9643"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043B5BE" w14:textId="77777777" w:rsidR="002553A1" w:rsidRPr="0007712A" w:rsidRDefault="002553A1"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短時間勤務</w:t>
            </w:r>
          </w:p>
        </w:tc>
        <w:tc>
          <w:tcPr>
            <w:tcW w:w="4367"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9C4C456" w14:textId="54454027" w:rsidR="002553A1" w:rsidRPr="0007712A" w:rsidRDefault="002553A1"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体力の低下や副作用などで、一定期間、フルタイムの労働が困難な場合がある。また、一定期間、放射線治療などで毎日通院しなければいけないことがある</w:t>
            </w:r>
            <w:r w:rsidR="002A2709">
              <w:rPr>
                <w:rFonts w:ascii="HGMaruGothicMPRO" w:eastAsia="HGMaruGothicMPRO" w:hAnsi="HGMaruGothicMPRO" w:hint="eastAsia"/>
                <w:sz w:val="21"/>
                <w:szCs w:val="21"/>
              </w:rPr>
              <w:t>。このような場合に短時間勤務制度などが利用できるとよい</w:t>
            </w:r>
            <w:r w:rsidRPr="0007712A">
              <w:rPr>
                <w:rFonts w:ascii="HGMaruGothicMPRO" w:eastAsia="HGMaruGothicMPRO" w:hAnsi="HGMaruGothicMPRO" w:hint="eastAsia"/>
                <w:sz w:val="21"/>
                <w:szCs w:val="21"/>
              </w:rPr>
              <w:t>（例：2ヶ月間、毎日17時から病院で放射線治療を継続）。</w:t>
            </w:r>
          </w:p>
        </w:tc>
        <w:tc>
          <w:tcPr>
            <w:tcW w:w="56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CACDEA5" w14:textId="4AB6E36C" w:rsidR="002553A1" w:rsidRPr="0007712A" w:rsidRDefault="002553A1" w:rsidP="00FD652B">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EE6641E" w14:textId="653F9307" w:rsidR="002553A1" w:rsidRPr="0007712A" w:rsidRDefault="002553A1" w:rsidP="00D658E3">
            <w:pPr>
              <w:spacing w:line="276" w:lineRule="auto"/>
              <w:rPr>
                <w:rFonts w:ascii="HGMaruGothicMPRO" w:eastAsia="HGMaruGothicMPRO" w:hAnsi="HGMaruGothicMPRO"/>
                <w:sz w:val="21"/>
                <w:szCs w:val="21"/>
              </w:rPr>
            </w:pPr>
          </w:p>
        </w:tc>
      </w:tr>
      <w:tr w:rsidR="00380ADD" w:rsidRPr="0007712A" w14:paraId="110A3265"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EF802AB" w14:textId="6AEBDF35" w:rsidR="00380ADD" w:rsidRPr="0007712A" w:rsidRDefault="00380ADD"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時差出勤</w:t>
            </w:r>
          </w:p>
        </w:tc>
        <w:tc>
          <w:tcPr>
            <w:tcW w:w="436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B8B3528" w14:textId="75DEE53E" w:rsidR="00380ADD" w:rsidRPr="0007712A" w:rsidRDefault="00380ADD"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通勤ラッシュによる体力の消耗をさけるため、時差出勤を可能とする制度があるとよい。</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8333F9" w14:textId="52F869DB" w:rsidR="00380ADD" w:rsidRPr="0007712A" w:rsidRDefault="00380ADD" w:rsidP="00FD652B">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6D956D" w14:textId="1F01C922" w:rsidR="00380ADD" w:rsidRPr="0007712A" w:rsidRDefault="00380ADD" w:rsidP="00D658E3">
            <w:pPr>
              <w:spacing w:line="276" w:lineRule="auto"/>
              <w:rPr>
                <w:rFonts w:ascii="HGMaruGothicMPRO" w:eastAsia="HGMaruGothicMPRO" w:hAnsi="HGMaruGothicMPRO"/>
                <w:sz w:val="21"/>
                <w:szCs w:val="21"/>
              </w:rPr>
            </w:pPr>
          </w:p>
        </w:tc>
      </w:tr>
      <w:tr w:rsidR="00380ADD" w:rsidRPr="0007712A" w14:paraId="248993F1"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6E04721" w14:textId="77777777" w:rsidR="00380ADD" w:rsidRPr="0007712A" w:rsidRDefault="00380ADD"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フレックス勤務</w:t>
            </w:r>
          </w:p>
        </w:tc>
        <w:tc>
          <w:tcPr>
            <w:tcW w:w="4367"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5159F12" w14:textId="77777777" w:rsidR="00380ADD" w:rsidRPr="0007712A" w:rsidRDefault="00380ADD"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通勤ラッシュによる体力の消耗をさけるため、フレックス勤務が適している場合がある。</w:t>
            </w:r>
          </w:p>
          <w:p w14:paraId="69844676" w14:textId="77777777" w:rsidR="00380ADD" w:rsidRPr="0007712A" w:rsidRDefault="00380ADD"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また、定期的な通院のため、フレックス勤務が適していることがある。</w:t>
            </w:r>
          </w:p>
        </w:tc>
        <w:tc>
          <w:tcPr>
            <w:tcW w:w="56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8F5440C" w14:textId="228DD746" w:rsidR="00380ADD" w:rsidRPr="0007712A" w:rsidRDefault="00380ADD" w:rsidP="00D658E3">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12506FB" w14:textId="36885B91" w:rsidR="00380ADD" w:rsidRPr="0007712A" w:rsidRDefault="00380ADD" w:rsidP="00D658E3">
            <w:pPr>
              <w:spacing w:line="276" w:lineRule="auto"/>
              <w:rPr>
                <w:rFonts w:ascii="HGMaruGothicMPRO" w:eastAsia="HGMaruGothicMPRO" w:hAnsi="HGMaruGothicMPRO"/>
                <w:sz w:val="21"/>
                <w:szCs w:val="21"/>
              </w:rPr>
            </w:pPr>
          </w:p>
        </w:tc>
      </w:tr>
      <w:tr w:rsidR="00380ADD" w:rsidRPr="0007712A" w14:paraId="78FEC27C"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CFD4656" w14:textId="77777777" w:rsidR="00380ADD" w:rsidRPr="0007712A" w:rsidRDefault="00380ADD"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在宅勤務</w:t>
            </w:r>
          </w:p>
        </w:tc>
        <w:tc>
          <w:tcPr>
            <w:tcW w:w="436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B803D84" w14:textId="6AEF50A3" w:rsidR="00380ADD" w:rsidRPr="0007712A" w:rsidRDefault="00380ADD" w:rsidP="00985598">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通勤ラッシュによる体力の消耗を避けるため、在宅勤務制度が使えるとよい。週1～2日などの限定的な利用あっても、治療後の体力が低下した時期や、副作用が強い時期などには効果的である。</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99A278" w14:textId="282D99ED" w:rsidR="00380ADD" w:rsidRPr="0007712A" w:rsidRDefault="00380ADD" w:rsidP="00D658E3">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FA8CF6" w14:textId="7876E12D" w:rsidR="00380ADD" w:rsidRPr="0007712A" w:rsidRDefault="00380ADD" w:rsidP="00D658E3">
            <w:pPr>
              <w:spacing w:line="276" w:lineRule="auto"/>
              <w:rPr>
                <w:rFonts w:ascii="HGMaruGothicMPRO" w:eastAsia="HGMaruGothicMPRO" w:hAnsi="HGMaruGothicMPRO"/>
                <w:sz w:val="21"/>
                <w:szCs w:val="21"/>
              </w:rPr>
            </w:pPr>
          </w:p>
        </w:tc>
      </w:tr>
      <w:tr w:rsidR="00380ADD" w:rsidRPr="0007712A" w14:paraId="5CCDD1B7"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077F878" w14:textId="77777777" w:rsidR="00380ADD" w:rsidRPr="0007712A" w:rsidRDefault="00380ADD"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lastRenderedPageBreak/>
              <w:t>通勤上の配慮</w:t>
            </w:r>
          </w:p>
        </w:tc>
        <w:tc>
          <w:tcPr>
            <w:tcW w:w="4367"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584034F" w14:textId="77777777" w:rsidR="00380ADD" w:rsidRPr="0007712A" w:rsidRDefault="00380ADD"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通勤ラッシュによる体力の低下や、副作用（手足のしびれ、歩行困難）への配慮として、自動車通勤を認めるなど、通勤上の配慮があるとよい。</w:t>
            </w:r>
          </w:p>
        </w:tc>
        <w:tc>
          <w:tcPr>
            <w:tcW w:w="56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47FE73B" w14:textId="03A97183" w:rsidR="00380ADD" w:rsidRPr="0007712A" w:rsidRDefault="00380ADD" w:rsidP="00D658E3">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9D6B441" w14:textId="1674734D" w:rsidR="00380ADD" w:rsidRPr="0007712A" w:rsidRDefault="00380ADD" w:rsidP="00D658E3">
            <w:pPr>
              <w:spacing w:line="276" w:lineRule="auto"/>
              <w:rPr>
                <w:rFonts w:ascii="HGMaruGothicMPRO" w:eastAsia="HGMaruGothicMPRO" w:hAnsi="HGMaruGothicMPRO"/>
                <w:sz w:val="21"/>
                <w:szCs w:val="21"/>
              </w:rPr>
            </w:pPr>
          </w:p>
        </w:tc>
      </w:tr>
      <w:tr w:rsidR="00380ADD" w:rsidRPr="0007712A" w14:paraId="60F5E0FE"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F5CC08A" w14:textId="77777777" w:rsidR="00380ADD" w:rsidRPr="0007712A" w:rsidRDefault="00380ADD"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休憩</w:t>
            </w:r>
          </w:p>
        </w:tc>
        <w:tc>
          <w:tcPr>
            <w:tcW w:w="436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4535BC2" w14:textId="77777777" w:rsidR="00380ADD" w:rsidRPr="0007712A" w:rsidRDefault="00380ADD"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体力の低下や副作用（胃切後のダンピング症候群など）などにより、所定の休憩時間以外にも、作業中の流動的な休憩が必要となることがある。場所の確保も必要。</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F3CAFE" w14:textId="0C781A1B" w:rsidR="00380ADD" w:rsidRPr="0007712A" w:rsidRDefault="00380ADD" w:rsidP="00D658E3">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F1782" w14:textId="768E3C12" w:rsidR="00380ADD" w:rsidRPr="0007712A" w:rsidRDefault="00380ADD" w:rsidP="00D658E3">
            <w:pPr>
              <w:spacing w:line="276" w:lineRule="auto"/>
              <w:rPr>
                <w:rFonts w:ascii="HGMaruGothicMPRO" w:eastAsia="HGMaruGothicMPRO" w:hAnsi="HGMaruGothicMPRO"/>
                <w:sz w:val="21"/>
                <w:szCs w:val="21"/>
              </w:rPr>
            </w:pPr>
          </w:p>
        </w:tc>
      </w:tr>
      <w:tr w:rsidR="00380ADD" w:rsidRPr="0007712A" w14:paraId="3BA23D27"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3C55966" w14:textId="77777777" w:rsidR="00380ADD" w:rsidRPr="0007712A" w:rsidRDefault="00380ADD"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柔軟な雇用制度</w:t>
            </w:r>
          </w:p>
        </w:tc>
        <w:tc>
          <w:tcPr>
            <w:tcW w:w="4367"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50371D3" w14:textId="6CD02D40" w:rsidR="00380ADD" w:rsidRPr="0007712A" w:rsidRDefault="00380ADD" w:rsidP="002C356B">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治療と就労が両立できるよう、勤務時間や勤務日数を短縮する</w:t>
            </w:r>
            <w:r w:rsidR="00665482">
              <w:rPr>
                <w:rFonts w:ascii="HGMaruGothicMPRO" w:eastAsia="HGMaruGothicMPRO" w:hAnsi="HGMaruGothicMPRO" w:hint="eastAsia"/>
                <w:sz w:val="21"/>
                <w:szCs w:val="21"/>
              </w:rPr>
              <w:t>目的で</w:t>
            </w:r>
            <w:r w:rsidRPr="0007712A">
              <w:rPr>
                <w:rFonts w:ascii="HGMaruGothicMPRO" w:eastAsia="HGMaruGothicMPRO" w:hAnsi="HGMaruGothicMPRO" w:hint="eastAsia"/>
                <w:sz w:val="21"/>
                <w:szCs w:val="21"/>
              </w:rPr>
              <w:t>、希望により契約社員とし、その後、正社員に復帰するなどの制度</w:t>
            </w:r>
            <w:r w:rsidR="00077680">
              <w:rPr>
                <w:rFonts w:ascii="HGMaruGothicMPRO" w:eastAsia="HGMaruGothicMPRO" w:hAnsi="HGMaruGothicMPRO" w:hint="eastAsia"/>
                <w:sz w:val="21"/>
                <w:szCs w:val="21"/>
              </w:rPr>
              <w:t>が利用できるとよい</w:t>
            </w:r>
            <w:r w:rsidRPr="0007712A">
              <w:rPr>
                <w:rFonts w:ascii="HGMaruGothicMPRO" w:eastAsia="HGMaruGothicMPRO" w:hAnsi="HGMaruGothicMPRO" w:hint="eastAsia"/>
                <w:sz w:val="21"/>
                <w:szCs w:val="21"/>
              </w:rPr>
              <w:t>。</w:t>
            </w:r>
          </w:p>
        </w:tc>
        <w:tc>
          <w:tcPr>
            <w:tcW w:w="56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0328858" w14:textId="49A37C91" w:rsidR="00380ADD" w:rsidRPr="0007712A" w:rsidRDefault="00380ADD" w:rsidP="000172CC">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7831AA7" w14:textId="1FEEB499" w:rsidR="00380ADD" w:rsidRPr="0007712A" w:rsidRDefault="00380ADD" w:rsidP="00380ADD">
            <w:pPr>
              <w:spacing w:line="276" w:lineRule="auto"/>
              <w:rPr>
                <w:rFonts w:ascii="HGMaruGothicMPRO" w:eastAsia="HGMaruGothicMPRO" w:hAnsi="HGMaruGothicMPRO"/>
                <w:sz w:val="21"/>
                <w:szCs w:val="21"/>
              </w:rPr>
            </w:pPr>
          </w:p>
        </w:tc>
      </w:tr>
      <w:tr w:rsidR="00380ADD" w:rsidRPr="0007712A" w14:paraId="43BD5305"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A10DBC1" w14:textId="77777777" w:rsidR="00380ADD" w:rsidRPr="0007712A" w:rsidRDefault="00380ADD"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休養スペースの確保</w:t>
            </w:r>
          </w:p>
        </w:tc>
        <w:tc>
          <w:tcPr>
            <w:tcW w:w="436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3CB6C1B" w14:textId="4289C0E6" w:rsidR="00380ADD" w:rsidRPr="0007712A" w:rsidRDefault="00380ADD"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調子が悪い時に休める部屋や</w:t>
            </w:r>
            <w:r w:rsidR="002A2709">
              <w:rPr>
                <w:rFonts w:ascii="HGMaruGothicMPRO" w:eastAsia="HGMaruGothicMPRO" w:hAnsi="HGMaruGothicMPRO" w:hint="eastAsia"/>
                <w:sz w:val="21"/>
                <w:szCs w:val="21"/>
              </w:rPr>
              <w:t>場所</w:t>
            </w:r>
            <w:r w:rsidRPr="0007712A">
              <w:rPr>
                <w:rFonts w:ascii="HGMaruGothicMPRO" w:eastAsia="HGMaruGothicMPRO" w:hAnsi="HGMaruGothicMPRO" w:hint="eastAsia"/>
                <w:sz w:val="21"/>
                <w:szCs w:val="21"/>
              </w:rPr>
              <w:t>を確保する。</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FF1E5A" w14:textId="239316F8" w:rsidR="00380ADD" w:rsidRPr="0007712A" w:rsidRDefault="00380ADD" w:rsidP="00D658E3">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C34AA" w14:textId="5CE4E336" w:rsidR="00380ADD" w:rsidRPr="0007712A" w:rsidRDefault="00380ADD" w:rsidP="00D658E3">
            <w:pPr>
              <w:spacing w:line="276" w:lineRule="auto"/>
              <w:rPr>
                <w:rFonts w:ascii="HGMaruGothicMPRO" w:eastAsia="HGMaruGothicMPRO" w:hAnsi="HGMaruGothicMPRO"/>
                <w:sz w:val="21"/>
                <w:szCs w:val="21"/>
              </w:rPr>
            </w:pPr>
          </w:p>
        </w:tc>
      </w:tr>
      <w:tr w:rsidR="00C53CB1" w:rsidRPr="0007712A" w14:paraId="68479FBC" w14:textId="77777777" w:rsidTr="00C53CB1">
        <w:tblPrEx>
          <w:shd w:val="clear" w:color="auto" w:fill="auto"/>
        </w:tblPrEx>
        <w:trPr>
          <w:tblHeader/>
        </w:trPr>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E3E4050" w14:textId="755A64F3" w:rsidR="00C53CB1" w:rsidRPr="0007712A" w:rsidRDefault="00C53CB1" w:rsidP="00584EB7">
            <w:pPr>
              <w:spacing w:line="276" w:lineRule="auto"/>
              <w:jc w:val="left"/>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プライバシー保護</w:t>
            </w:r>
          </w:p>
        </w:tc>
        <w:tc>
          <w:tcPr>
            <w:tcW w:w="4367" w:type="dxa"/>
            <w:tcBorders>
              <w:top w:val="single" w:sz="2" w:space="0" w:color="000000"/>
              <w:left w:val="single" w:sz="4"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0F1BC99" w14:textId="77777777" w:rsidR="00E95348" w:rsidRPr="0007712A" w:rsidRDefault="00C53CB1"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診断名やがんの進行度などの健康情報を、上司・同僚など、どこまでに伝えるか、本人の意思を尊重する必要がある。</w:t>
            </w:r>
          </w:p>
          <w:p w14:paraId="15363806" w14:textId="3704F5DE" w:rsidR="00C53CB1" w:rsidRPr="0007712A" w:rsidRDefault="00C53CB1"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健康情報は産業医など産業保健スタッフ</w:t>
            </w:r>
            <w:r w:rsidR="002268A1">
              <w:rPr>
                <w:rFonts w:ascii="HGMaruGothicMPRO" w:eastAsia="HGMaruGothicMPRO" w:hAnsi="HGMaruGothicMPRO" w:hint="eastAsia"/>
                <w:sz w:val="21"/>
                <w:szCs w:val="21"/>
              </w:rPr>
              <w:t>のみ</w:t>
            </w:r>
            <w:r w:rsidRPr="0007712A">
              <w:rPr>
                <w:rFonts w:ascii="HGMaruGothicMPRO" w:eastAsia="HGMaruGothicMPRO" w:hAnsi="HGMaruGothicMPRO" w:hint="eastAsia"/>
                <w:sz w:val="21"/>
                <w:szCs w:val="21"/>
              </w:rPr>
              <w:t>が取り扱い、就業管理や社内で必要な情報のみ、職場や人事担当者などに伝えるような仕組みを設け、プライバシーに配慮する。</w:t>
            </w:r>
          </w:p>
        </w:tc>
        <w:tc>
          <w:tcPr>
            <w:tcW w:w="56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C0FF46D" w14:textId="53ED7485" w:rsidR="00C53CB1" w:rsidRPr="0007712A" w:rsidRDefault="00C53CB1" w:rsidP="00C53CB1">
            <w:pPr>
              <w:spacing w:line="276" w:lineRule="auto"/>
              <w:rPr>
                <w:rFonts w:ascii="HGMaruGothicMPRO" w:eastAsia="HGMaruGothicMPRO" w:hAnsi="HGMaruGothicMPRO"/>
                <w:sz w:val="21"/>
                <w:szCs w:val="21"/>
              </w:rPr>
            </w:pPr>
          </w:p>
        </w:tc>
        <w:tc>
          <w:tcPr>
            <w:tcW w:w="35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B20E6EA" w14:textId="579BED5A" w:rsidR="00C53CB1" w:rsidRPr="0007712A" w:rsidRDefault="00C53CB1" w:rsidP="00C53CB1">
            <w:pPr>
              <w:spacing w:line="276" w:lineRule="auto"/>
              <w:rPr>
                <w:rFonts w:ascii="HGMaruGothicMPRO" w:eastAsia="HGMaruGothicMPRO" w:hAnsi="HGMaruGothicMPRO"/>
                <w:sz w:val="21"/>
                <w:szCs w:val="21"/>
              </w:rPr>
            </w:pPr>
          </w:p>
        </w:tc>
      </w:tr>
    </w:tbl>
    <w:p w14:paraId="5DC3633C" w14:textId="63F3339D" w:rsidR="00C53CB1" w:rsidRPr="0007712A" w:rsidRDefault="00C53CB1" w:rsidP="00CB062B">
      <w:pPr>
        <w:pStyle w:val="1"/>
        <w:rPr>
          <w:rFonts w:ascii="HGMaruGothicMPRO" w:eastAsia="HGMaruGothicMPRO" w:hAnsi="HGMaruGothicMPRO"/>
        </w:rPr>
      </w:pPr>
    </w:p>
    <w:p w14:paraId="16751BA1" w14:textId="77777777" w:rsidR="00073408" w:rsidRPr="0007712A" w:rsidRDefault="00073408" w:rsidP="00073408">
      <w:pPr>
        <w:rPr>
          <w:rFonts w:ascii="HGMaruGothicMPRO" w:eastAsia="HGMaruGothicMPRO" w:hAnsi="HGMaruGothicMPRO"/>
        </w:rPr>
      </w:pPr>
    </w:p>
    <w:p w14:paraId="25B1A943" w14:textId="77777777" w:rsidR="00073408" w:rsidRPr="0007712A" w:rsidRDefault="00073408" w:rsidP="00073408">
      <w:pPr>
        <w:rPr>
          <w:rFonts w:ascii="HGMaruGothicMPRO" w:eastAsia="HGMaruGothicMPRO" w:hAnsi="HGMaruGothicMPRO"/>
        </w:rPr>
      </w:pPr>
    </w:p>
    <w:p w14:paraId="5495B375" w14:textId="77777777" w:rsidR="00073408" w:rsidRPr="0007712A" w:rsidRDefault="00073408" w:rsidP="00073408">
      <w:pPr>
        <w:rPr>
          <w:rFonts w:ascii="HGMaruGothicMPRO" w:eastAsia="HGMaruGothicMPRO" w:hAnsi="HGMaruGothicMPRO"/>
        </w:rPr>
      </w:pPr>
    </w:p>
    <w:p w14:paraId="342F48C7" w14:textId="551EB362" w:rsidR="00CB062B" w:rsidRPr="0007712A" w:rsidRDefault="00073408" w:rsidP="00073408">
      <w:pPr>
        <w:widowControl/>
        <w:jc w:val="left"/>
        <w:rPr>
          <w:rFonts w:ascii="HGMaruGothicMPRO" w:eastAsia="HGMaruGothicMPRO" w:hAnsi="HGMaruGothicMPRO" w:cstheme="majorBidi"/>
          <w:b/>
          <w:bCs/>
          <w:sz w:val="28"/>
          <w:szCs w:val="28"/>
        </w:rPr>
      </w:pPr>
      <w:r w:rsidRPr="0007712A">
        <w:rPr>
          <w:rFonts w:ascii="HGMaruGothicMPRO" w:eastAsia="HGMaruGothicMPRO" w:hAnsi="HGMaruGothicMPRO"/>
          <w:b/>
          <w:bCs/>
        </w:rPr>
        <w:lastRenderedPageBreak/>
        <w:t>「</w:t>
      </w:r>
      <w:r w:rsidRPr="0007712A">
        <w:rPr>
          <w:rFonts w:ascii="HGMaruGothicMPRO" w:eastAsia="HGMaruGothicMPRO" w:hAnsi="HGMaruGothicMPRO" w:hint="eastAsia"/>
          <w:b/>
          <w:bCs/>
        </w:rPr>
        <w:t>嘱託</w:t>
      </w:r>
      <w:r w:rsidRPr="0007712A">
        <w:rPr>
          <w:rFonts w:ascii="HGMaruGothicMPRO" w:eastAsia="HGMaruGothicMPRO" w:hAnsi="HGMaruGothicMPRO"/>
          <w:b/>
          <w:bCs/>
        </w:rPr>
        <w:t>産業医向けガイドブック」より必要事項を抜粋</w:t>
      </w:r>
    </w:p>
    <w:tbl>
      <w:tblPr>
        <w:tblW w:w="147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134"/>
        <w:gridCol w:w="4650"/>
        <w:gridCol w:w="4394"/>
        <w:gridCol w:w="4536"/>
      </w:tblGrid>
      <w:tr w:rsidR="00C47C85" w:rsidRPr="0007712A" w14:paraId="52226050" w14:textId="77777777" w:rsidTr="00C47C85">
        <w:trPr>
          <w:tblHeader/>
        </w:trPr>
        <w:tc>
          <w:tcPr>
            <w:tcW w:w="113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507C1A1" w14:textId="77777777" w:rsidR="00CB062B" w:rsidRPr="0007712A" w:rsidRDefault="00CB062B" w:rsidP="00423F5A">
            <w:pPr>
              <w:spacing w:line="276" w:lineRule="auto"/>
              <w:jc w:val="center"/>
              <w:rPr>
                <w:rFonts w:ascii="HGMaruGothicMPRO" w:eastAsia="HGMaruGothicMPRO" w:hAnsi="HGMaruGothicMPRO"/>
                <w:b/>
                <w:bCs/>
                <w:sz w:val="21"/>
                <w:szCs w:val="21"/>
              </w:rPr>
            </w:pPr>
          </w:p>
        </w:tc>
        <w:tc>
          <w:tcPr>
            <w:tcW w:w="465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59BEDF7" w14:textId="6C7E91F5" w:rsidR="00CB062B" w:rsidRPr="0007712A" w:rsidRDefault="00CB062B" w:rsidP="00423F5A">
            <w:pPr>
              <w:spacing w:line="276" w:lineRule="auto"/>
              <w:jc w:val="center"/>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必要な対策</w:t>
            </w:r>
            <w:r w:rsidR="00207914" w:rsidRPr="0007712A">
              <w:rPr>
                <w:rFonts w:ascii="HGMaruGothicMPRO" w:eastAsia="HGMaruGothicMPRO" w:hAnsi="HGMaruGothicMPRO" w:hint="eastAsia"/>
                <w:b/>
                <w:bCs/>
                <w:sz w:val="21"/>
                <w:szCs w:val="21"/>
              </w:rPr>
              <w:t>（ガイドブックより）</w:t>
            </w:r>
          </w:p>
        </w:tc>
        <w:tc>
          <w:tcPr>
            <w:tcW w:w="43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A050A94" w14:textId="0B5DBDE3" w:rsidR="00CB062B" w:rsidRPr="0007712A" w:rsidRDefault="0007712A" w:rsidP="00423F5A">
            <w:pPr>
              <w:spacing w:line="276" w:lineRule="auto"/>
              <w:jc w:val="center"/>
              <w:rPr>
                <w:rFonts w:ascii="HGMaruGothicMPRO" w:eastAsia="HGMaruGothicMPRO" w:hAnsi="HGMaruGothicMPRO"/>
                <w:b/>
                <w:bCs/>
                <w:sz w:val="21"/>
                <w:szCs w:val="21"/>
              </w:rPr>
            </w:pPr>
            <w:bookmarkStart w:id="6" w:name="OLE_LINK13"/>
            <w:bookmarkStart w:id="7" w:name="OLE_LINK14"/>
            <w:r w:rsidRPr="0007712A">
              <w:rPr>
                <w:rFonts w:ascii="HGMaruGothicMPRO" w:eastAsia="HGMaruGothicMPRO" w:hAnsi="HGMaruGothicMPRO" w:hint="eastAsia"/>
                <w:b/>
                <w:bCs/>
                <w:sz w:val="21"/>
                <w:szCs w:val="21"/>
              </w:rPr>
              <w:t>社内の取り組み状況</w:t>
            </w:r>
            <w:bookmarkEnd w:id="6"/>
            <w:bookmarkEnd w:id="7"/>
          </w:p>
        </w:tc>
        <w:tc>
          <w:tcPr>
            <w:tcW w:w="453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E738E2F" w14:textId="77777777" w:rsidR="00CB062B" w:rsidRPr="0007712A" w:rsidRDefault="00CB062B" w:rsidP="00423F5A">
            <w:pPr>
              <w:spacing w:line="276" w:lineRule="auto"/>
              <w:jc w:val="center"/>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課題</w:t>
            </w:r>
          </w:p>
        </w:tc>
      </w:tr>
      <w:tr w:rsidR="00C47C85" w:rsidRPr="0007712A" w14:paraId="5ADAB243" w14:textId="77777777" w:rsidTr="00C47C85">
        <w:tblPrEx>
          <w:shd w:val="clear" w:color="auto" w:fill="auto"/>
        </w:tblPrEx>
        <w:tc>
          <w:tcPr>
            <w:tcW w:w="1134" w:type="dxa"/>
            <w:vMerge w:val="restar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BD5C298" w14:textId="77777777" w:rsidR="00CB062B" w:rsidRPr="0007712A" w:rsidRDefault="00CB062B" w:rsidP="00D658E3">
            <w:pPr>
              <w:spacing w:line="276" w:lineRule="auto"/>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休業開始</w:t>
            </w:r>
          </w:p>
          <w:p w14:paraId="2296F96B" w14:textId="74746AF2" w:rsidR="00CB062B" w:rsidRPr="0007712A" w:rsidRDefault="00AB1898" w:rsidP="00D658E3">
            <w:pPr>
              <w:spacing w:line="276" w:lineRule="auto"/>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w:t>
            </w:r>
            <w:r w:rsidR="00CB062B" w:rsidRPr="0007712A">
              <w:rPr>
                <w:rFonts w:ascii="HGMaruGothicMPRO" w:eastAsia="HGMaruGothicMPRO" w:hAnsi="HGMaruGothicMPRO" w:hint="eastAsia"/>
                <w:b/>
                <w:bCs/>
                <w:sz w:val="21"/>
                <w:szCs w:val="21"/>
              </w:rPr>
              <w:t>休業中</w:t>
            </w:r>
          </w:p>
        </w:tc>
        <w:tc>
          <w:tcPr>
            <w:tcW w:w="465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4EB3A31" w14:textId="77777777" w:rsidR="00CB062B" w:rsidRPr="0007712A" w:rsidRDefault="00CB062B"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休職前・休職中に、産業医などに相談できる体制を整える。</w:t>
            </w:r>
          </w:p>
        </w:tc>
        <w:tc>
          <w:tcPr>
            <w:tcW w:w="43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2425BF" w14:textId="13ED8A23" w:rsidR="00CB062B" w:rsidRPr="0007712A" w:rsidRDefault="00CB062B" w:rsidP="00207914">
            <w:pPr>
              <w:spacing w:line="276" w:lineRule="auto"/>
              <w:rPr>
                <w:rFonts w:ascii="HGMaruGothicMPRO" w:eastAsia="HGMaruGothicMPRO" w:hAnsi="HGMaruGothicMPRO"/>
                <w:sz w:val="21"/>
                <w:szCs w:val="21"/>
              </w:rPr>
            </w:pPr>
          </w:p>
        </w:tc>
        <w:tc>
          <w:tcPr>
            <w:tcW w:w="453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8CFDA" w14:textId="1AD91E89" w:rsidR="00CB062B" w:rsidRPr="0007712A" w:rsidRDefault="00CB062B" w:rsidP="006C6339">
            <w:pPr>
              <w:spacing w:line="276" w:lineRule="auto"/>
              <w:rPr>
                <w:rFonts w:ascii="HGMaruGothicMPRO" w:eastAsia="HGMaruGothicMPRO" w:hAnsi="HGMaruGothicMPRO"/>
                <w:sz w:val="21"/>
                <w:szCs w:val="21"/>
              </w:rPr>
            </w:pPr>
          </w:p>
        </w:tc>
      </w:tr>
      <w:tr w:rsidR="00C47C85" w:rsidRPr="0007712A" w14:paraId="315DB16A" w14:textId="77777777" w:rsidTr="00C47C85">
        <w:tblPrEx>
          <w:shd w:val="clear" w:color="auto" w:fill="auto"/>
        </w:tblPrEx>
        <w:tc>
          <w:tcPr>
            <w:tcW w:w="1134" w:type="dxa"/>
            <w:vMerge/>
            <w:tcBorders>
              <w:top w:val="single" w:sz="4" w:space="0" w:color="000000"/>
              <w:left w:val="single" w:sz="2" w:space="0" w:color="000000"/>
              <w:bottom w:val="single" w:sz="2" w:space="0" w:color="000000"/>
              <w:right w:val="single" w:sz="4" w:space="0" w:color="000000"/>
            </w:tcBorders>
            <w:shd w:val="clear" w:color="auto" w:fill="E2E4E3"/>
          </w:tcPr>
          <w:p w14:paraId="12F5ACE7" w14:textId="77777777" w:rsidR="00CB062B" w:rsidRPr="0007712A" w:rsidRDefault="00CB062B" w:rsidP="00D658E3">
            <w:pPr>
              <w:spacing w:line="276" w:lineRule="auto"/>
              <w:rPr>
                <w:rFonts w:ascii="HGMaruGothicMPRO" w:eastAsia="HGMaruGothicMPRO" w:hAnsi="HGMaruGothicMPRO"/>
                <w:b/>
                <w:bCs/>
                <w:sz w:val="21"/>
                <w:szCs w:val="21"/>
              </w:rPr>
            </w:pPr>
          </w:p>
        </w:tc>
        <w:tc>
          <w:tcPr>
            <w:tcW w:w="465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5F6D75B" w14:textId="77777777" w:rsidR="00CB062B" w:rsidRPr="0007712A" w:rsidRDefault="00CB062B"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産業医などに「休職した」という情報が入ってくる仕組みを整える。</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B0BC2A" w14:textId="0E126659" w:rsidR="00CB062B" w:rsidRPr="0007712A" w:rsidRDefault="00CB062B" w:rsidP="00D658E3">
            <w:pPr>
              <w:spacing w:line="276" w:lineRule="auto"/>
              <w:rPr>
                <w:rFonts w:ascii="HGMaruGothicMPRO" w:eastAsia="HGMaruGothicMPRO" w:hAnsi="HGMaruGothicMPRO"/>
                <w:sz w:val="21"/>
                <w:szCs w:val="21"/>
              </w:rPr>
            </w:pPr>
          </w:p>
        </w:tc>
        <w:tc>
          <w:tcPr>
            <w:tcW w:w="4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2F65B6" w14:textId="72ED2BD0" w:rsidR="00CB062B" w:rsidRPr="0007712A" w:rsidRDefault="00CB062B" w:rsidP="00D658E3">
            <w:pPr>
              <w:spacing w:line="276" w:lineRule="auto"/>
              <w:rPr>
                <w:rFonts w:ascii="HGMaruGothicMPRO" w:eastAsia="HGMaruGothicMPRO" w:hAnsi="HGMaruGothicMPRO"/>
                <w:sz w:val="21"/>
                <w:szCs w:val="21"/>
              </w:rPr>
            </w:pPr>
          </w:p>
        </w:tc>
      </w:tr>
      <w:tr w:rsidR="00C47C85" w:rsidRPr="0007712A" w14:paraId="22044C36" w14:textId="77777777" w:rsidTr="00C47C85">
        <w:tblPrEx>
          <w:shd w:val="clear" w:color="auto" w:fill="auto"/>
        </w:tblPrEx>
        <w:tc>
          <w:tcPr>
            <w:tcW w:w="1134"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26BEF1F" w14:textId="77777777" w:rsidR="00CB062B" w:rsidRPr="0007712A" w:rsidRDefault="00CB062B" w:rsidP="00D658E3">
            <w:pPr>
              <w:spacing w:line="276" w:lineRule="auto"/>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復職前</w:t>
            </w:r>
          </w:p>
        </w:tc>
        <w:tc>
          <w:tcPr>
            <w:tcW w:w="465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1C15A45" w14:textId="77777777" w:rsidR="00CB062B" w:rsidRPr="0007712A" w:rsidRDefault="00CB062B"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主治医から復職に関する情報（就業の可否、注意点、今後の治療スケジュールなど）を文書で入手する。</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B0D305" w14:textId="0FB6AF58" w:rsidR="00CB062B" w:rsidRPr="0007712A" w:rsidRDefault="00CB062B" w:rsidP="00D658E3">
            <w:pPr>
              <w:spacing w:line="276" w:lineRule="auto"/>
              <w:rPr>
                <w:rFonts w:ascii="HGMaruGothicMPRO" w:eastAsia="HGMaruGothicMPRO" w:hAnsi="HGMaruGothicMPRO"/>
                <w:sz w:val="21"/>
                <w:szCs w:val="21"/>
              </w:rPr>
            </w:pP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C4B5E" w14:textId="6E718248" w:rsidR="00CB062B" w:rsidRPr="0007712A" w:rsidRDefault="00CB062B" w:rsidP="00D658E3">
            <w:pPr>
              <w:spacing w:line="276" w:lineRule="auto"/>
              <w:rPr>
                <w:rFonts w:ascii="HGMaruGothicMPRO" w:eastAsia="HGMaruGothicMPRO" w:hAnsi="HGMaruGothicMPRO"/>
                <w:sz w:val="21"/>
                <w:szCs w:val="21"/>
              </w:rPr>
            </w:pPr>
          </w:p>
        </w:tc>
      </w:tr>
      <w:tr w:rsidR="00C47C85" w:rsidRPr="0007712A" w14:paraId="667D2EBD" w14:textId="77777777" w:rsidTr="00C47C85">
        <w:tblPrEx>
          <w:shd w:val="clear" w:color="auto" w:fill="auto"/>
        </w:tblPrEx>
        <w:tc>
          <w:tcPr>
            <w:tcW w:w="1134" w:type="dxa"/>
            <w:vMerge/>
            <w:tcBorders>
              <w:top w:val="single" w:sz="2" w:space="0" w:color="000000"/>
              <w:left w:val="single" w:sz="2" w:space="0" w:color="000000"/>
              <w:bottom w:val="single" w:sz="2" w:space="0" w:color="000000"/>
              <w:right w:val="single" w:sz="4" w:space="0" w:color="000000"/>
            </w:tcBorders>
            <w:shd w:val="clear" w:color="auto" w:fill="E2E4E3"/>
          </w:tcPr>
          <w:p w14:paraId="19EC7F26" w14:textId="77777777" w:rsidR="00CB062B" w:rsidRPr="0007712A" w:rsidRDefault="00CB062B" w:rsidP="00D658E3">
            <w:pPr>
              <w:spacing w:line="276" w:lineRule="auto"/>
              <w:rPr>
                <w:rFonts w:ascii="HGMaruGothicMPRO" w:eastAsia="HGMaruGothicMPRO" w:hAnsi="HGMaruGothicMPRO"/>
                <w:b/>
                <w:bCs/>
                <w:sz w:val="21"/>
                <w:szCs w:val="21"/>
              </w:rPr>
            </w:pPr>
          </w:p>
        </w:tc>
        <w:tc>
          <w:tcPr>
            <w:tcW w:w="465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0D68BE1" w14:textId="77777777" w:rsidR="00CB062B" w:rsidRPr="0007712A" w:rsidRDefault="00CB062B"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復職に当たって、産業医などが本人と面談を行い、復職の調整を行うだけでなく、気持ちやメンタル面にも配慮を行う。</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C0FD9E" w14:textId="79E0111A" w:rsidR="00CB062B" w:rsidRPr="0007712A" w:rsidRDefault="00CB062B" w:rsidP="00D658E3">
            <w:pPr>
              <w:spacing w:line="276" w:lineRule="auto"/>
              <w:rPr>
                <w:rFonts w:ascii="HGMaruGothicMPRO" w:eastAsia="HGMaruGothicMPRO" w:hAnsi="HGMaruGothicMPRO"/>
                <w:sz w:val="21"/>
                <w:szCs w:val="21"/>
              </w:rPr>
            </w:pPr>
          </w:p>
        </w:tc>
        <w:tc>
          <w:tcPr>
            <w:tcW w:w="4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CE9028" w14:textId="139FF0A8" w:rsidR="00CB062B" w:rsidRPr="0007712A" w:rsidRDefault="00CB062B" w:rsidP="00D658E3">
            <w:pPr>
              <w:spacing w:line="276" w:lineRule="auto"/>
              <w:rPr>
                <w:rFonts w:ascii="HGMaruGothicMPRO" w:eastAsia="HGMaruGothicMPRO" w:hAnsi="HGMaruGothicMPRO"/>
                <w:sz w:val="21"/>
                <w:szCs w:val="21"/>
              </w:rPr>
            </w:pPr>
          </w:p>
        </w:tc>
      </w:tr>
      <w:tr w:rsidR="00C47C85" w:rsidRPr="0007712A" w14:paraId="1EF323EF" w14:textId="77777777" w:rsidTr="00C47C85">
        <w:tblPrEx>
          <w:shd w:val="clear" w:color="auto" w:fill="auto"/>
        </w:tblPrEx>
        <w:tc>
          <w:tcPr>
            <w:tcW w:w="1134" w:type="dxa"/>
            <w:vMerge/>
            <w:tcBorders>
              <w:top w:val="single" w:sz="2" w:space="0" w:color="000000"/>
              <w:left w:val="single" w:sz="2" w:space="0" w:color="000000"/>
              <w:bottom w:val="single" w:sz="2" w:space="0" w:color="000000"/>
              <w:right w:val="single" w:sz="4" w:space="0" w:color="000000"/>
            </w:tcBorders>
            <w:shd w:val="clear" w:color="auto" w:fill="E2E4E3"/>
          </w:tcPr>
          <w:p w14:paraId="6B76EB30" w14:textId="77777777" w:rsidR="00CB062B" w:rsidRPr="0007712A" w:rsidRDefault="00CB062B" w:rsidP="00D658E3">
            <w:pPr>
              <w:spacing w:line="276" w:lineRule="auto"/>
              <w:rPr>
                <w:rFonts w:ascii="HGMaruGothicMPRO" w:eastAsia="HGMaruGothicMPRO" w:hAnsi="HGMaruGothicMPRO"/>
                <w:b/>
                <w:bCs/>
                <w:sz w:val="21"/>
                <w:szCs w:val="21"/>
              </w:rPr>
            </w:pPr>
          </w:p>
        </w:tc>
        <w:tc>
          <w:tcPr>
            <w:tcW w:w="465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C298B2B" w14:textId="77777777" w:rsidR="00CB062B" w:rsidRPr="0007712A" w:rsidRDefault="00CB062B"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産業医などが、職場の上司などに情報提供などを行う。</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CCDED7" w14:textId="23FD1BDE" w:rsidR="00CB062B" w:rsidRPr="0007712A" w:rsidRDefault="00CB062B" w:rsidP="00D658E3">
            <w:pPr>
              <w:spacing w:line="276" w:lineRule="auto"/>
              <w:rPr>
                <w:rFonts w:ascii="HGMaruGothicMPRO" w:eastAsia="HGMaruGothicMPRO" w:hAnsi="HGMaruGothicMPRO"/>
                <w:sz w:val="21"/>
                <w:szCs w:val="21"/>
              </w:rPr>
            </w:pP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8DBF5C" w14:textId="42116D03" w:rsidR="00CB062B" w:rsidRPr="0007712A" w:rsidRDefault="00CB062B" w:rsidP="00D658E3">
            <w:pPr>
              <w:spacing w:line="276" w:lineRule="auto"/>
              <w:rPr>
                <w:rFonts w:ascii="HGMaruGothicMPRO" w:eastAsia="HGMaruGothicMPRO" w:hAnsi="HGMaruGothicMPRO"/>
                <w:sz w:val="21"/>
                <w:szCs w:val="21"/>
              </w:rPr>
            </w:pPr>
          </w:p>
        </w:tc>
      </w:tr>
      <w:tr w:rsidR="00C47C85" w:rsidRPr="0007712A" w14:paraId="22D91F23" w14:textId="77777777" w:rsidTr="00C47C85">
        <w:tblPrEx>
          <w:shd w:val="clear" w:color="auto" w:fill="auto"/>
        </w:tblPrEx>
        <w:tc>
          <w:tcPr>
            <w:tcW w:w="1134" w:type="dxa"/>
            <w:vMerge/>
            <w:tcBorders>
              <w:top w:val="single" w:sz="2" w:space="0" w:color="000000"/>
              <w:left w:val="single" w:sz="2" w:space="0" w:color="000000"/>
              <w:bottom w:val="single" w:sz="2" w:space="0" w:color="000000"/>
              <w:right w:val="single" w:sz="4" w:space="0" w:color="000000"/>
            </w:tcBorders>
            <w:shd w:val="clear" w:color="auto" w:fill="E2E4E3"/>
          </w:tcPr>
          <w:p w14:paraId="70B656DF" w14:textId="77777777" w:rsidR="00CB062B" w:rsidRPr="0007712A" w:rsidRDefault="00CB062B" w:rsidP="00D658E3">
            <w:pPr>
              <w:spacing w:line="276" w:lineRule="auto"/>
              <w:rPr>
                <w:rFonts w:ascii="HGMaruGothicMPRO" w:eastAsia="HGMaruGothicMPRO" w:hAnsi="HGMaruGothicMPRO"/>
                <w:b/>
                <w:bCs/>
                <w:sz w:val="21"/>
                <w:szCs w:val="21"/>
              </w:rPr>
            </w:pPr>
          </w:p>
        </w:tc>
        <w:tc>
          <w:tcPr>
            <w:tcW w:w="465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E2F9B0E" w14:textId="4E1CA032" w:rsidR="00CB062B" w:rsidRPr="0007712A" w:rsidRDefault="00D478E1" w:rsidP="00D658E3">
            <w:pPr>
              <w:spacing w:line="276" w:lineRule="auto"/>
              <w:rPr>
                <w:rFonts w:ascii="HGMaruGothicMPRO" w:eastAsia="HGMaruGothicMPRO" w:hAnsi="HGMaruGothicMPRO"/>
                <w:sz w:val="21"/>
                <w:szCs w:val="21"/>
              </w:rPr>
            </w:pPr>
            <w:r>
              <w:rPr>
                <w:rFonts w:ascii="HGMaruGothicMPRO" w:eastAsia="HGMaruGothicMPRO" w:hAnsi="HGMaruGothicMPRO" w:hint="eastAsia"/>
                <w:sz w:val="21"/>
                <w:szCs w:val="21"/>
              </w:rPr>
              <w:t>主治医と産業医の意見を参考に、</w:t>
            </w:r>
            <w:r w:rsidR="00B70A23">
              <w:rPr>
                <w:rFonts w:ascii="HGMaruGothicMPRO" w:eastAsia="HGMaruGothicMPRO" w:hAnsi="HGMaruGothicMPRO" w:hint="eastAsia"/>
                <w:sz w:val="21"/>
                <w:szCs w:val="21"/>
              </w:rPr>
              <w:t>作業中の</w:t>
            </w:r>
            <w:r w:rsidR="0007052E">
              <w:rPr>
                <w:rFonts w:ascii="HGMaruGothicMPRO" w:eastAsia="HGMaruGothicMPRO" w:hAnsi="HGMaruGothicMPRO" w:hint="eastAsia"/>
                <w:sz w:val="21"/>
                <w:szCs w:val="21"/>
              </w:rPr>
              <w:t>病状の悪化や、</w:t>
            </w:r>
            <w:r w:rsidR="00B70A23">
              <w:rPr>
                <w:rFonts w:ascii="HGMaruGothicMPRO" w:eastAsia="HGMaruGothicMPRO" w:hAnsi="HGMaruGothicMPRO" w:hint="eastAsia"/>
                <w:sz w:val="21"/>
                <w:szCs w:val="21"/>
              </w:rPr>
              <w:t>災害や事故の発生の有無を考慮し</w:t>
            </w:r>
            <w:r w:rsidR="00EB737B">
              <w:rPr>
                <w:rFonts w:ascii="HGMaruGothicMPRO" w:eastAsia="HGMaruGothicMPRO" w:hAnsi="HGMaruGothicMPRO" w:hint="eastAsia"/>
                <w:sz w:val="21"/>
                <w:szCs w:val="21"/>
              </w:rPr>
              <w:t>、安全に勤務できるような</w:t>
            </w:r>
            <w:r w:rsidR="00CB062B" w:rsidRPr="0007712A">
              <w:rPr>
                <w:rFonts w:ascii="HGMaruGothicMPRO" w:eastAsia="HGMaruGothicMPRO" w:hAnsi="HGMaruGothicMPRO" w:hint="eastAsia"/>
                <w:sz w:val="21"/>
                <w:szCs w:val="21"/>
              </w:rPr>
              <w:t>業務調整を行う。</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5C2D3F" w14:textId="7AB39344" w:rsidR="00CB062B" w:rsidRPr="0007712A" w:rsidRDefault="00CB062B" w:rsidP="00D658E3">
            <w:pPr>
              <w:spacing w:line="276" w:lineRule="auto"/>
              <w:rPr>
                <w:rFonts w:ascii="HGMaruGothicMPRO" w:eastAsia="HGMaruGothicMPRO" w:hAnsi="HGMaruGothicMPRO"/>
                <w:sz w:val="21"/>
                <w:szCs w:val="21"/>
              </w:rPr>
            </w:pPr>
          </w:p>
        </w:tc>
        <w:tc>
          <w:tcPr>
            <w:tcW w:w="4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409677" w14:textId="318FF4EA" w:rsidR="00CB062B" w:rsidRPr="0007712A" w:rsidRDefault="00CB062B" w:rsidP="00D658E3">
            <w:pPr>
              <w:spacing w:line="276" w:lineRule="auto"/>
              <w:rPr>
                <w:rFonts w:ascii="HGMaruGothicMPRO" w:eastAsia="HGMaruGothicMPRO" w:hAnsi="HGMaruGothicMPRO"/>
                <w:sz w:val="21"/>
                <w:szCs w:val="21"/>
              </w:rPr>
            </w:pPr>
          </w:p>
        </w:tc>
      </w:tr>
      <w:tr w:rsidR="00C47C85" w:rsidRPr="0007712A" w14:paraId="25B9B3F7" w14:textId="77777777" w:rsidTr="00C47C85">
        <w:tblPrEx>
          <w:shd w:val="clear" w:color="auto" w:fill="auto"/>
        </w:tblPrEx>
        <w:tc>
          <w:tcPr>
            <w:tcW w:w="1134"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E8C3543" w14:textId="77777777" w:rsidR="00CB062B" w:rsidRPr="0007712A" w:rsidRDefault="00CB062B" w:rsidP="00D658E3">
            <w:pPr>
              <w:spacing w:line="276" w:lineRule="auto"/>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復職後</w:t>
            </w:r>
          </w:p>
        </w:tc>
        <w:tc>
          <w:tcPr>
            <w:tcW w:w="465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3E44A57" w14:textId="77777777" w:rsidR="00CB062B" w:rsidRPr="0007712A" w:rsidRDefault="00CB062B"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がん患者が定期検査や抗がん剤治療などで受診できる環境を整える。</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04E750" w14:textId="562584DF" w:rsidR="00CB062B" w:rsidRPr="0007712A" w:rsidRDefault="00CB062B" w:rsidP="00D658E3">
            <w:pPr>
              <w:spacing w:line="276" w:lineRule="auto"/>
              <w:rPr>
                <w:rFonts w:ascii="HGMaruGothicMPRO" w:eastAsia="HGMaruGothicMPRO" w:hAnsi="HGMaruGothicMPRO"/>
                <w:sz w:val="21"/>
                <w:szCs w:val="21"/>
              </w:rPr>
            </w:pP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2ABDA1" w14:textId="786751E0" w:rsidR="00CB062B" w:rsidRPr="0007712A" w:rsidRDefault="00CB062B" w:rsidP="00D658E3">
            <w:pPr>
              <w:spacing w:line="276" w:lineRule="auto"/>
              <w:rPr>
                <w:rFonts w:ascii="HGMaruGothicMPRO" w:eastAsia="HGMaruGothicMPRO" w:hAnsi="HGMaruGothicMPRO"/>
                <w:sz w:val="21"/>
                <w:szCs w:val="21"/>
              </w:rPr>
            </w:pPr>
          </w:p>
        </w:tc>
      </w:tr>
      <w:tr w:rsidR="00C47C85" w:rsidRPr="0007712A" w14:paraId="4490B685" w14:textId="77777777" w:rsidTr="00C47C85">
        <w:tblPrEx>
          <w:shd w:val="clear" w:color="auto" w:fill="auto"/>
        </w:tblPrEx>
        <w:tc>
          <w:tcPr>
            <w:tcW w:w="1134" w:type="dxa"/>
            <w:vMerge/>
            <w:tcBorders>
              <w:top w:val="single" w:sz="2" w:space="0" w:color="000000"/>
              <w:left w:val="single" w:sz="2" w:space="0" w:color="000000"/>
              <w:bottom w:val="single" w:sz="2" w:space="0" w:color="000000"/>
              <w:right w:val="single" w:sz="4" w:space="0" w:color="000000"/>
            </w:tcBorders>
            <w:shd w:val="clear" w:color="auto" w:fill="E2E4E3"/>
          </w:tcPr>
          <w:p w14:paraId="6039C28D" w14:textId="77777777" w:rsidR="00CB062B" w:rsidRPr="0007712A" w:rsidRDefault="00CB062B" w:rsidP="00D658E3">
            <w:pPr>
              <w:spacing w:line="276" w:lineRule="auto"/>
              <w:rPr>
                <w:rFonts w:ascii="HGMaruGothicMPRO" w:eastAsia="HGMaruGothicMPRO" w:hAnsi="HGMaruGothicMPRO"/>
                <w:b/>
                <w:bCs/>
                <w:sz w:val="21"/>
                <w:szCs w:val="21"/>
              </w:rPr>
            </w:pPr>
          </w:p>
        </w:tc>
        <w:tc>
          <w:tcPr>
            <w:tcW w:w="465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2E9816D" w14:textId="77777777" w:rsidR="00CB062B" w:rsidRPr="0007712A" w:rsidRDefault="00CB062B"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がん患者の治療状況・受診状況・健康状況などを産業医などが確認する。</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170325" w14:textId="35DA4B95" w:rsidR="00CB062B" w:rsidRPr="0007712A" w:rsidRDefault="00CB062B" w:rsidP="00D658E3">
            <w:pPr>
              <w:spacing w:line="276" w:lineRule="auto"/>
              <w:rPr>
                <w:rFonts w:ascii="HGMaruGothicMPRO" w:eastAsia="HGMaruGothicMPRO" w:hAnsi="HGMaruGothicMPRO"/>
                <w:sz w:val="21"/>
                <w:szCs w:val="21"/>
              </w:rPr>
            </w:pPr>
          </w:p>
        </w:tc>
        <w:tc>
          <w:tcPr>
            <w:tcW w:w="4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E08665" w14:textId="2EBCE9AC" w:rsidR="00CB062B" w:rsidRPr="0007712A" w:rsidRDefault="00CB062B" w:rsidP="00D658E3">
            <w:pPr>
              <w:spacing w:line="276" w:lineRule="auto"/>
              <w:rPr>
                <w:rFonts w:ascii="HGMaruGothicMPRO" w:eastAsia="HGMaruGothicMPRO" w:hAnsi="HGMaruGothicMPRO"/>
                <w:sz w:val="21"/>
                <w:szCs w:val="21"/>
              </w:rPr>
            </w:pPr>
          </w:p>
        </w:tc>
      </w:tr>
      <w:tr w:rsidR="00C47C85" w:rsidRPr="0007712A" w14:paraId="3325EFD5" w14:textId="77777777" w:rsidTr="00C47C85">
        <w:tblPrEx>
          <w:shd w:val="clear" w:color="auto" w:fill="auto"/>
        </w:tblPrEx>
        <w:tc>
          <w:tcPr>
            <w:tcW w:w="113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EB6E062" w14:textId="77777777" w:rsidR="00CB062B" w:rsidRPr="0007712A" w:rsidRDefault="00CB062B" w:rsidP="00D658E3">
            <w:pPr>
              <w:spacing w:line="276" w:lineRule="auto"/>
              <w:rPr>
                <w:rFonts w:ascii="HGMaruGothicMPRO" w:eastAsia="HGMaruGothicMPRO" w:hAnsi="HGMaruGothicMPRO"/>
                <w:b/>
                <w:bCs/>
                <w:sz w:val="21"/>
                <w:szCs w:val="21"/>
              </w:rPr>
            </w:pPr>
            <w:r w:rsidRPr="0007712A">
              <w:rPr>
                <w:rFonts w:ascii="HGMaruGothicMPRO" w:eastAsia="HGMaruGothicMPRO" w:hAnsi="HGMaruGothicMPRO" w:hint="eastAsia"/>
                <w:b/>
                <w:bCs/>
                <w:sz w:val="21"/>
                <w:szCs w:val="21"/>
              </w:rPr>
              <w:t>連携</w:t>
            </w:r>
          </w:p>
        </w:tc>
        <w:tc>
          <w:tcPr>
            <w:tcW w:w="465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8CB0829" w14:textId="77777777" w:rsidR="00CB062B" w:rsidRPr="0007712A" w:rsidRDefault="00CB062B" w:rsidP="00D658E3">
            <w:pPr>
              <w:spacing w:line="276" w:lineRule="auto"/>
              <w:rPr>
                <w:rFonts w:ascii="HGMaruGothicMPRO" w:eastAsia="HGMaruGothicMPRO" w:hAnsi="HGMaruGothicMPRO"/>
                <w:sz w:val="21"/>
                <w:szCs w:val="21"/>
              </w:rPr>
            </w:pPr>
            <w:r w:rsidRPr="0007712A">
              <w:rPr>
                <w:rFonts w:ascii="HGMaruGothicMPRO" w:eastAsia="HGMaruGothicMPRO" w:hAnsi="HGMaruGothicMPRO" w:hint="eastAsia"/>
                <w:sz w:val="21"/>
                <w:szCs w:val="21"/>
              </w:rPr>
              <w:t>産業医などと人事労務担当者が休職・復職などで連携する。</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04F0C6" w14:textId="12926BEC" w:rsidR="00CB062B" w:rsidRPr="0007712A" w:rsidRDefault="00CB062B" w:rsidP="00D658E3">
            <w:pPr>
              <w:spacing w:line="276" w:lineRule="auto"/>
              <w:rPr>
                <w:rFonts w:ascii="HGMaruGothicMPRO" w:eastAsia="HGMaruGothicMPRO" w:hAnsi="HGMaruGothicMPRO"/>
                <w:sz w:val="21"/>
                <w:szCs w:val="21"/>
              </w:rPr>
            </w:pP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95BAA4" w14:textId="205D4986" w:rsidR="00CB062B" w:rsidRPr="0007712A" w:rsidRDefault="00CB062B" w:rsidP="00D658E3">
            <w:pPr>
              <w:spacing w:line="276" w:lineRule="auto"/>
              <w:rPr>
                <w:rFonts w:ascii="HGMaruGothicMPRO" w:eastAsia="HGMaruGothicMPRO" w:hAnsi="HGMaruGothicMPRO"/>
                <w:sz w:val="21"/>
                <w:szCs w:val="21"/>
              </w:rPr>
            </w:pPr>
          </w:p>
        </w:tc>
      </w:tr>
    </w:tbl>
    <w:p w14:paraId="1ADB0DA1" w14:textId="77777777" w:rsidR="00B65AEB" w:rsidRPr="0007712A" w:rsidRDefault="00B65AEB">
      <w:pPr>
        <w:rPr>
          <w:rFonts w:ascii="HGMaruGothicMPRO" w:eastAsia="HGMaruGothicMPRO" w:hAnsi="HGMaruGothicMPRO"/>
        </w:rPr>
      </w:pPr>
      <w:bookmarkStart w:id="8" w:name="OLE_LINK3"/>
      <w:bookmarkStart w:id="9" w:name="OLE_LINK4"/>
    </w:p>
    <w:bookmarkEnd w:id="8"/>
    <w:bookmarkEnd w:id="9"/>
    <w:sectPr w:rsidR="00B65AEB" w:rsidRPr="0007712A" w:rsidSect="00C47C85">
      <w:headerReference w:type="even" r:id="rId12"/>
      <w:headerReference w:type="default" r:id="rId13"/>
      <w:footerReference w:type="even" r:id="rId14"/>
      <w:footerReference w:type="default" r:id="rId15"/>
      <w:headerReference w:type="first" r:id="rId16"/>
      <w:footerReference w:type="first" r:id="rId17"/>
      <w:pgSz w:w="16820" w:h="11900" w:orient="landscape"/>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6A2F0" w14:textId="77777777" w:rsidR="00E61A08" w:rsidRDefault="00E61A08">
      <w:r>
        <w:separator/>
      </w:r>
    </w:p>
  </w:endnote>
  <w:endnote w:type="continuationSeparator" w:id="0">
    <w:p w14:paraId="038D9462" w14:textId="77777777" w:rsidR="00E61A08" w:rsidRDefault="00E6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MaruGothicMPRO">
    <w:panose1 w:val="020F0600000000000000"/>
    <w:charset w:val="80"/>
    <w:family w:val="auto"/>
    <w:pitch w:val="variable"/>
    <w:sig w:usb0="E00002FF" w:usb1="6AC7FDFB" w:usb2="00000012" w:usb3="00000000" w:csb0="0002009F" w:csb1="00000000"/>
  </w:font>
  <w:font w:name="A-OTF UD Shin Go Pr6 L">
    <w:panose1 w:val="020B0300000000000000"/>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886B" w14:textId="77777777" w:rsidR="005C53E3" w:rsidRDefault="005C53E3">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816F" w14:textId="73FE99B4" w:rsidR="002A76C4" w:rsidRPr="006661B0" w:rsidRDefault="002A76C4" w:rsidP="00C47C85">
    <w:pPr>
      <w:tabs>
        <w:tab w:val="center" w:pos="4819"/>
        <w:tab w:val="right" w:pos="9638"/>
      </w:tabs>
      <w:jc w:val="center"/>
      <w:rPr>
        <w:rFonts w:ascii="A-OTF UD Shin Go Pr6 L" w:eastAsia="A-OTF UD Shin Go Pr6 L" w:hAnsi="A-OTF UD Shin Go Pr6 L"/>
      </w:rPr>
    </w:pPr>
    <w:r w:rsidRPr="006661B0">
      <w:rPr>
        <w:rFonts w:ascii="A-OTF UD Shin Go Pr6 L" w:eastAsia="A-OTF UD Shin Go Pr6 L" w:hAnsi="A-OTF UD Shin Go Pr6 L"/>
      </w:rPr>
      <w:fldChar w:fldCharType="begin"/>
    </w:r>
    <w:r w:rsidRPr="006661B0">
      <w:rPr>
        <w:rFonts w:ascii="A-OTF UD Shin Go Pr6 L" w:eastAsia="A-OTF UD Shin Go Pr6 L" w:hAnsi="A-OTF UD Shin Go Pr6 L"/>
      </w:rPr>
      <w:instrText xml:space="preserve"> PAGE </w:instrText>
    </w:r>
    <w:r w:rsidRPr="006661B0">
      <w:rPr>
        <w:rFonts w:ascii="A-OTF UD Shin Go Pr6 L" w:eastAsia="A-OTF UD Shin Go Pr6 L" w:hAnsi="A-OTF UD Shin Go Pr6 L"/>
      </w:rPr>
      <w:fldChar w:fldCharType="separate"/>
    </w:r>
    <w:r w:rsidR="005C53E3">
      <w:rPr>
        <w:rFonts w:ascii="A-OTF UD Shin Go Pr6 L" w:eastAsia="A-OTF UD Shin Go Pr6 L" w:hAnsi="A-OTF UD Shin Go Pr6 L"/>
        <w:noProof/>
      </w:rPr>
      <w:t>1</w:t>
    </w:r>
    <w:r w:rsidRPr="006661B0">
      <w:rPr>
        <w:rFonts w:ascii="A-OTF UD Shin Go Pr6 L" w:eastAsia="A-OTF UD Shin Go Pr6 L" w:hAnsi="A-OTF UD Shin Go Pr6 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607C" w14:textId="77777777" w:rsidR="005C53E3" w:rsidRDefault="005C53E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8C1A1" w14:textId="77777777" w:rsidR="00E61A08" w:rsidRDefault="00E61A08">
      <w:r>
        <w:separator/>
      </w:r>
    </w:p>
  </w:footnote>
  <w:footnote w:type="continuationSeparator" w:id="0">
    <w:p w14:paraId="494F62DB" w14:textId="77777777" w:rsidR="00E61A08" w:rsidRDefault="00E61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FE031" w14:textId="77777777" w:rsidR="005C53E3" w:rsidRDefault="005C53E3">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4AED" w14:textId="3F60A50B" w:rsidR="00073408" w:rsidRPr="0007712A" w:rsidRDefault="00073408" w:rsidP="00073408">
    <w:pPr>
      <w:pStyle w:val="a5"/>
      <w:rPr>
        <w:rFonts w:ascii="HGMaruGothicMPRO" w:eastAsia="HGMaruGothicMPRO" w:hAnsi="HGMaruGothicMPRO"/>
        <w:b/>
        <w:bCs/>
        <w:sz w:val="28"/>
      </w:rPr>
    </w:pPr>
    <w:r w:rsidRPr="0007712A">
      <w:rPr>
        <w:rFonts w:ascii="HGMaruGothicMPRO" w:eastAsia="HGMaruGothicMPRO" w:hAnsi="HGMaruGothicMPRO" w:hint="eastAsia"/>
        <w:b/>
        <w:bCs/>
        <w:sz w:val="28"/>
      </w:rPr>
      <w:t>がん治療と就労の両立支援</w:t>
    </w:r>
    <w:r w:rsidR="005C53E3">
      <w:rPr>
        <w:rFonts w:ascii="HGMaruGothicMPRO" w:eastAsia="HGMaruGothicMPRO" w:hAnsi="HGMaruGothicMPRO" w:hint="eastAsia"/>
        <w:b/>
        <w:bCs/>
        <w:sz w:val="28"/>
      </w:rPr>
      <w:t>チェックリスト</w:t>
    </w:r>
    <w:bookmarkStart w:id="10" w:name="_GoBack"/>
    <w:bookmarkEnd w:id="1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034B" w14:textId="77777777" w:rsidR="005C53E3" w:rsidRDefault="005C53E3">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038"/>
    <w:multiLevelType w:val="hybridMultilevel"/>
    <w:tmpl w:val="9EBC35BC"/>
    <w:lvl w:ilvl="0" w:tplc="1EDC482E">
      <w:start w:val="1"/>
      <w:numFmt w:val="decimal"/>
      <w:lvlText w:val="(%1)"/>
      <w:lvlJc w:val="left"/>
      <w:pPr>
        <w:ind w:left="420" w:hanging="42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A220C34"/>
    <w:multiLevelType w:val="multilevel"/>
    <w:tmpl w:val="B05ADAA0"/>
    <w:lvl w:ilvl="0">
      <w:numFmt w:val="bullet"/>
      <w:lvlText w:val="•"/>
      <w:lvlJc w:val="left"/>
      <w:pPr>
        <w:tabs>
          <w:tab w:val="num" w:pos="164"/>
        </w:tabs>
        <w:ind w:left="1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2">
    <w:nsid w:val="2C725A43"/>
    <w:multiLevelType w:val="multilevel"/>
    <w:tmpl w:val="142679A6"/>
    <w:lvl w:ilvl="0">
      <w:numFmt w:val="bullet"/>
      <w:lvlText w:val="•"/>
      <w:lvlJc w:val="left"/>
      <w:pPr>
        <w:tabs>
          <w:tab w:val="num" w:pos="164"/>
        </w:tabs>
        <w:ind w:left="1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3">
    <w:nsid w:val="62081F9C"/>
    <w:multiLevelType w:val="multilevel"/>
    <w:tmpl w:val="B17093BE"/>
    <w:lvl w:ilvl="0">
      <w:numFmt w:val="bullet"/>
      <w:lvlText w:val="•"/>
      <w:lvlJc w:val="left"/>
      <w:pPr>
        <w:tabs>
          <w:tab w:val="num" w:pos="164"/>
        </w:tabs>
        <w:ind w:left="1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4">
    <w:nsid w:val="65874BD5"/>
    <w:multiLevelType w:val="multilevel"/>
    <w:tmpl w:val="EA08C1DE"/>
    <w:lvl w:ilvl="0">
      <w:numFmt w:val="bullet"/>
      <w:lvlText w:val="•"/>
      <w:lvlJc w:val="left"/>
      <w:pPr>
        <w:tabs>
          <w:tab w:val="num" w:pos="164"/>
        </w:tabs>
        <w:ind w:left="1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5">
    <w:nsid w:val="7A3E7749"/>
    <w:multiLevelType w:val="multilevel"/>
    <w:tmpl w:val="FAFE67A0"/>
    <w:styleLink w:val="a"/>
    <w:lvl w:ilvl="0">
      <w:numFmt w:val="bullet"/>
      <w:lvlText w:val="•"/>
      <w:lvlJc w:val="left"/>
      <w:pPr>
        <w:tabs>
          <w:tab w:val="num" w:pos="164"/>
        </w:tabs>
        <w:ind w:left="1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ヒラギノ角ゴ ProN W3" w:eastAsia="ヒラギノ角ゴ ProN W3" w:hAnsi="ヒラギノ角ゴ ProN W3" w:cs="ヒラギノ角ゴ ProN W3"/>
        <w:b w:val="0"/>
        <w:bCs w:val="0"/>
        <w:i w:val="0"/>
        <w:iCs w:val="0"/>
        <w:caps w:val="0"/>
        <w:smallCaps w:val="0"/>
        <w:strike w:val="0"/>
        <w:dstrike w:val="0"/>
        <w:outline w:val="0"/>
        <w:color w:val="000000"/>
        <w:spacing w:val="0"/>
        <w:kern w:val="0"/>
        <w:position w:val="-2"/>
        <w:sz w:val="20"/>
        <w:szCs w:val="20"/>
        <w:u w:val="none"/>
        <w:vertAlign w:val="baseline"/>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bordersDoNotSurroundHeader/>
  <w:bordersDoNotSurroundFooter/>
  <w:defaultTabStop w:val="96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2B"/>
    <w:rsid w:val="00006B2C"/>
    <w:rsid w:val="000172CC"/>
    <w:rsid w:val="00046EBC"/>
    <w:rsid w:val="0007052E"/>
    <w:rsid w:val="00073408"/>
    <w:rsid w:val="0007712A"/>
    <w:rsid w:val="00077680"/>
    <w:rsid w:val="0009543D"/>
    <w:rsid w:val="000A10B8"/>
    <w:rsid w:val="000D135E"/>
    <w:rsid w:val="00144736"/>
    <w:rsid w:val="001530CD"/>
    <w:rsid w:val="001570D8"/>
    <w:rsid w:val="001579E0"/>
    <w:rsid w:val="00174A84"/>
    <w:rsid w:val="00197B93"/>
    <w:rsid w:val="001B2B4C"/>
    <w:rsid w:val="001B4D2C"/>
    <w:rsid w:val="00207914"/>
    <w:rsid w:val="002268A1"/>
    <w:rsid w:val="00237845"/>
    <w:rsid w:val="002553A1"/>
    <w:rsid w:val="0028587A"/>
    <w:rsid w:val="002A2709"/>
    <w:rsid w:val="002A76C4"/>
    <w:rsid w:val="002C356B"/>
    <w:rsid w:val="002D3686"/>
    <w:rsid w:val="002D4358"/>
    <w:rsid w:val="002E4D18"/>
    <w:rsid w:val="002E64B9"/>
    <w:rsid w:val="002F551B"/>
    <w:rsid w:val="003160C5"/>
    <w:rsid w:val="003341E2"/>
    <w:rsid w:val="003666C6"/>
    <w:rsid w:val="00380ADD"/>
    <w:rsid w:val="003B3D22"/>
    <w:rsid w:val="003D3C2D"/>
    <w:rsid w:val="003F2B10"/>
    <w:rsid w:val="00415BA0"/>
    <w:rsid w:val="00423F5A"/>
    <w:rsid w:val="00470124"/>
    <w:rsid w:val="004706F2"/>
    <w:rsid w:val="00553EB3"/>
    <w:rsid w:val="00575340"/>
    <w:rsid w:val="00584EB7"/>
    <w:rsid w:val="005A3CA9"/>
    <w:rsid w:val="005C53E3"/>
    <w:rsid w:val="005C7F69"/>
    <w:rsid w:val="00611134"/>
    <w:rsid w:val="006301DC"/>
    <w:rsid w:val="00636CAE"/>
    <w:rsid w:val="00665482"/>
    <w:rsid w:val="006661B0"/>
    <w:rsid w:val="006B1436"/>
    <w:rsid w:val="006C6339"/>
    <w:rsid w:val="006C76CE"/>
    <w:rsid w:val="0073102D"/>
    <w:rsid w:val="00735981"/>
    <w:rsid w:val="00776974"/>
    <w:rsid w:val="007958BD"/>
    <w:rsid w:val="00822999"/>
    <w:rsid w:val="008512E4"/>
    <w:rsid w:val="00883201"/>
    <w:rsid w:val="008D426E"/>
    <w:rsid w:val="008D755A"/>
    <w:rsid w:val="008E17B1"/>
    <w:rsid w:val="009309BF"/>
    <w:rsid w:val="00985598"/>
    <w:rsid w:val="00A0110D"/>
    <w:rsid w:val="00A57C79"/>
    <w:rsid w:val="00AB1898"/>
    <w:rsid w:val="00AF39B4"/>
    <w:rsid w:val="00AF7831"/>
    <w:rsid w:val="00B15540"/>
    <w:rsid w:val="00B27CCC"/>
    <w:rsid w:val="00B6471C"/>
    <w:rsid w:val="00B65AEB"/>
    <w:rsid w:val="00B70A23"/>
    <w:rsid w:val="00B94E7E"/>
    <w:rsid w:val="00B96B86"/>
    <w:rsid w:val="00BE6468"/>
    <w:rsid w:val="00C07D38"/>
    <w:rsid w:val="00C45129"/>
    <w:rsid w:val="00C47C85"/>
    <w:rsid w:val="00C53CB1"/>
    <w:rsid w:val="00C56529"/>
    <w:rsid w:val="00C709CA"/>
    <w:rsid w:val="00CB062B"/>
    <w:rsid w:val="00D44D06"/>
    <w:rsid w:val="00D478E1"/>
    <w:rsid w:val="00D658E3"/>
    <w:rsid w:val="00D84522"/>
    <w:rsid w:val="00DB3790"/>
    <w:rsid w:val="00DF05F3"/>
    <w:rsid w:val="00E52D02"/>
    <w:rsid w:val="00E61A08"/>
    <w:rsid w:val="00E8765D"/>
    <w:rsid w:val="00E95348"/>
    <w:rsid w:val="00EA3EDA"/>
    <w:rsid w:val="00EB737B"/>
    <w:rsid w:val="00EC335F"/>
    <w:rsid w:val="00F03319"/>
    <w:rsid w:val="00FC1F77"/>
    <w:rsid w:val="00FD652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E7E63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CB062B"/>
    <w:pPr>
      <w:keepNext/>
      <w:outlineLvl w:val="0"/>
    </w:pPr>
    <w:rPr>
      <w:rFonts w:asciiTheme="majorHAnsi" w:eastAsiaTheme="majorEastAsia" w:hAnsiTheme="majorHAnsi" w:cstheme="majorBidi"/>
      <w:sz w:val="28"/>
      <w:szCs w:val="28"/>
    </w:rPr>
  </w:style>
  <w:style w:type="paragraph" w:styleId="2">
    <w:name w:val="heading 2"/>
    <w:basedOn w:val="a0"/>
    <w:next w:val="a0"/>
    <w:link w:val="20"/>
    <w:uiPriority w:val="9"/>
    <w:unhideWhenUsed/>
    <w:qFormat/>
    <w:rsid w:val="00CB062B"/>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行頭記号"/>
    <w:rsid w:val="00CB062B"/>
    <w:pPr>
      <w:numPr>
        <w:numId w:val="5"/>
      </w:numPr>
    </w:pPr>
  </w:style>
  <w:style w:type="character" w:styleId="a4">
    <w:name w:val="Hyperlink"/>
    <w:basedOn w:val="a1"/>
    <w:uiPriority w:val="99"/>
    <w:unhideWhenUsed/>
    <w:rsid w:val="00CB062B"/>
    <w:rPr>
      <w:color w:val="0000FF" w:themeColor="hyperlink"/>
      <w:u w:val="single"/>
    </w:rPr>
  </w:style>
  <w:style w:type="paragraph" w:styleId="a5">
    <w:name w:val="Title"/>
    <w:basedOn w:val="a0"/>
    <w:next w:val="a0"/>
    <w:link w:val="a6"/>
    <w:uiPriority w:val="10"/>
    <w:qFormat/>
    <w:rsid w:val="00CB062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1"/>
    <w:link w:val="a5"/>
    <w:uiPriority w:val="10"/>
    <w:rsid w:val="00CB062B"/>
    <w:rPr>
      <w:rFonts w:asciiTheme="majorHAnsi" w:eastAsia="ＭＳ ゴシック" w:hAnsiTheme="majorHAnsi" w:cstheme="majorBidi"/>
      <w:sz w:val="32"/>
      <w:szCs w:val="32"/>
    </w:rPr>
  </w:style>
  <w:style w:type="character" w:customStyle="1" w:styleId="10">
    <w:name w:val="見出し 1 (文字)"/>
    <w:basedOn w:val="a1"/>
    <w:link w:val="1"/>
    <w:uiPriority w:val="9"/>
    <w:rsid w:val="00CB062B"/>
    <w:rPr>
      <w:rFonts w:asciiTheme="majorHAnsi" w:eastAsiaTheme="majorEastAsia" w:hAnsiTheme="majorHAnsi" w:cstheme="majorBidi"/>
      <w:sz w:val="28"/>
      <w:szCs w:val="28"/>
    </w:rPr>
  </w:style>
  <w:style w:type="character" w:customStyle="1" w:styleId="20">
    <w:name w:val="見出し 2 (文字)"/>
    <w:basedOn w:val="a1"/>
    <w:link w:val="2"/>
    <w:uiPriority w:val="9"/>
    <w:rsid w:val="00CB062B"/>
    <w:rPr>
      <w:rFonts w:asciiTheme="majorHAnsi" w:eastAsiaTheme="majorEastAsia" w:hAnsiTheme="majorHAnsi" w:cstheme="majorBidi"/>
    </w:rPr>
  </w:style>
  <w:style w:type="paragraph" w:styleId="a7">
    <w:name w:val="header"/>
    <w:basedOn w:val="a0"/>
    <w:link w:val="a8"/>
    <w:uiPriority w:val="99"/>
    <w:unhideWhenUsed/>
    <w:rsid w:val="00C47C85"/>
    <w:pPr>
      <w:tabs>
        <w:tab w:val="center" w:pos="4252"/>
        <w:tab w:val="right" w:pos="8504"/>
      </w:tabs>
      <w:snapToGrid w:val="0"/>
    </w:pPr>
  </w:style>
  <w:style w:type="character" w:customStyle="1" w:styleId="a8">
    <w:name w:val="ヘッダー (文字)"/>
    <w:basedOn w:val="a1"/>
    <w:link w:val="a7"/>
    <w:uiPriority w:val="99"/>
    <w:rsid w:val="00C47C85"/>
  </w:style>
  <w:style w:type="paragraph" w:styleId="a9">
    <w:name w:val="footer"/>
    <w:basedOn w:val="a0"/>
    <w:link w:val="aa"/>
    <w:uiPriority w:val="99"/>
    <w:unhideWhenUsed/>
    <w:rsid w:val="00C47C85"/>
    <w:pPr>
      <w:tabs>
        <w:tab w:val="center" w:pos="4252"/>
        <w:tab w:val="right" w:pos="8504"/>
      </w:tabs>
      <w:snapToGrid w:val="0"/>
    </w:pPr>
  </w:style>
  <w:style w:type="character" w:customStyle="1" w:styleId="aa">
    <w:name w:val="フッター (文字)"/>
    <w:basedOn w:val="a1"/>
    <w:link w:val="a9"/>
    <w:uiPriority w:val="99"/>
    <w:rsid w:val="00C47C85"/>
  </w:style>
  <w:style w:type="paragraph" w:styleId="ab">
    <w:name w:val="List Paragraph"/>
    <w:basedOn w:val="a0"/>
    <w:uiPriority w:val="34"/>
    <w:qFormat/>
    <w:rsid w:val="00985598"/>
    <w:pPr>
      <w:ind w:leftChars="400" w:left="960"/>
    </w:pPr>
  </w:style>
  <w:style w:type="character" w:styleId="ac">
    <w:name w:val="Strong"/>
    <w:basedOn w:val="a1"/>
    <w:uiPriority w:val="22"/>
    <w:qFormat/>
    <w:rsid w:val="00822999"/>
    <w:rPr>
      <w:b/>
      <w:bCs/>
    </w:rPr>
  </w:style>
  <w:style w:type="character" w:styleId="ad">
    <w:name w:val="FollowedHyperlink"/>
    <w:basedOn w:val="a1"/>
    <w:uiPriority w:val="99"/>
    <w:semiHidden/>
    <w:unhideWhenUsed/>
    <w:rsid w:val="005A3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cer-work.j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8A2BF4330F4B4893A98B7DBB05FB45" ma:contentTypeVersion="2" ma:contentTypeDescription="新しいドキュメントを作成します。" ma:contentTypeScope="" ma:versionID="a8106a09eea6707667207dc69f82864d">
  <xsd:schema xmlns:xsd="http://www.w3.org/2001/XMLSchema" xmlns:xs="http://www.w3.org/2001/XMLSchema" xmlns:p="http://schemas.microsoft.com/office/2006/metadata/properties" xmlns:ns3="8dd60bc8-055b-4f6f-9e78-9462702ce628" targetNamespace="http://schemas.microsoft.com/office/2006/metadata/properties" ma:root="true" ma:fieldsID="19f76119626f5c12b2c1b84c5fac67a1" ns3:_="">
    <xsd:import namespace="8dd60bc8-055b-4f6f-9e78-9462702ce628"/>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60bc8-055b-4f6f-9e78-9462702ce62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05DDA4-43B5-4C40-86EC-6689DDFF3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5C495-C433-4BFC-9682-585A34F4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60bc8-055b-4f6f-9e78-9462702ce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23B8A-E60A-49F3-A48C-F8AA9417366D}">
  <ds:schemaRefs>
    <ds:schemaRef ds:uri="http://schemas.microsoft.com/sharepoint/v3/contenttype/forms"/>
  </ds:schemaRefs>
</ds:datastoreItem>
</file>

<file path=customXml/itemProps4.xml><?xml version="1.0" encoding="utf-8"?>
<ds:datastoreItem xmlns:ds="http://schemas.openxmlformats.org/officeDocument/2006/customXml" ds:itemID="{7F17AEFA-DB43-714B-8D95-219D011F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304</Words>
  <Characters>1736</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克行 electricdoc@gmail.com</dc:creator>
  <cp:keywords/>
  <dc:description/>
  <cp:lastModifiedBy>Katsuyuki Namba</cp:lastModifiedBy>
  <cp:revision>22</cp:revision>
  <dcterms:created xsi:type="dcterms:W3CDTF">2016-09-26T22:06:00Z</dcterms:created>
  <dcterms:modified xsi:type="dcterms:W3CDTF">2017-03-25T23:40:00Z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0x010100088A2BF4330F4B4893A98B7DBB05FB45</vt:lpwstr>
  </property>
</Properties>
</file>